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7DCD2" w14:textId="3C8454B0" w:rsidR="00693556" w:rsidRDefault="00693556" w:rsidP="00693556">
      <w:pPr>
        <w:widowControl w:val="0"/>
        <w:tabs>
          <w:tab w:val="right" w:pos="9639"/>
        </w:tabs>
        <w:spacing w:after="0"/>
        <w:rPr>
          <w:rFonts w:asciiTheme="minorHAnsi" w:hAnsiTheme="minorHAnsi" w:cstheme="minorHAnsi"/>
          <w:b/>
          <w:bCs/>
          <w:color w:val="000000"/>
          <w:sz w:val="22"/>
          <w:szCs w:val="22"/>
        </w:rPr>
      </w:pPr>
      <w:r>
        <w:rPr>
          <w:rFonts w:asciiTheme="minorHAnsi" w:eastAsia="Times New Roman" w:hAnsiTheme="minorHAnsi" w:cstheme="minorHAnsi"/>
          <w:b/>
          <w:bCs/>
          <w:sz w:val="22"/>
          <w:szCs w:val="22"/>
        </w:rPr>
        <w:t>3GPP T</w:t>
      </w:r>
      <w:bookmarkStart w:id="0" w:name="_Ref452454252"/>
      <w:bookmarkEnd w:id="0"/>
      <w:r>
        <w:rPr>
          <w:rFonts w:asciiTheme="minorHAnsi" w:eastAsia="Times New Roman" w:hAnsiTheme="minorHAnsi" w:cstheme="minorHAnsi"/>
          <w:b/>
          <w:bCs/>
          <w:sz w:val="22"/>
          <w:szCs w:val="22"/>
        </w:rPr>
        <w:t xml:space="preserve">SG-RAN </w:t>
      </w:r>
      <w:r>
        <w:rPr>
          <w:rFonts w:asciiTheme="minorHAnsi" w:eastAsia="Times New Roman" w:hAnsiTheme="minorHAnsi" w:cstheme="minorHAnsi"/>
          <w:b/>
          <w:sz w:val="22"/>
          <w:szCs w:val="22"/>
        </w:rPr>
        <w:t xml:space="preserve">WG3 Meeting #119bis-e                                                      </w:t>
      </w:r>
      <w:r>
        <w:rPr>
          <w:rFonts w:asciiTheme="minorHAnsi" w:eastAsia="Times New Roman" w:hAnsiTheme="minorHAnsi" w:cstheme="minorHAnsi"/>
          <w:b/>
          <w:sz w:val="22"/>
          <w:szCs w:val="22"/>
        </w:rPr>
        <w:tab/>
      </w:r>
      <w:r>
        <w:rPr>
          <w:rFonts w:asciiTheme="minorHAnsi" w:hAnsiTheme="minorHAnsi" w:cstheme="minorHAnsi"/>
          <w:b/>
          <w:bCs/>
          <w:color w:val="000000"/>
          <w:sz w:val="22"/>
          <w:szCs w:val="22"/>
        </w:rPr>
        <w:t>R3-23</w:t>
      </w:r>
      <w:r w:rsidR="000537D9">
        <w:rPr>
          <w:rFonts w:asciiTheme="minorHAnsi" w:hAnsiTheme="minorHAnsi" w:cstheme="minorHAnsi"/>
          <w:b/>
          <w:bCs/>
          <w:color w:val="000000"/>
          <w:sz w:val="22"/>
          <w:szCs w:val="22"/>
        </w:rPr>
        <w:t>1346</w:t>
      </w:r>
    </w:p>
    <w:p w14:paraId="784F222D" w14:textId="77777777" w:rsidR="00693556" w:rsidRDefault="00693556" w:rsidP="00693556">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 April 17</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 April 26</w:t>
      </w:r>
      <w:r>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2023</w:t>
      </w:r>
      <w:r>
        <w:rPr>
          <w:rFonts w:asciiTheme="minorHAnsi" w:hAnsiTheme="minorHAnsi" w:cstheme="minorHAnsi"/>
          <w:b/>
          <w:bCs/>
          <w:color w:val="000000"/>
          <w:sz w:val="22"/>
          <w:szCs w:val="22"/>
        </w:rPr>
        <w:t xml:space="preserve">                                    </w:t>
      </w:r>
    </w:p>
    <w:p w14:paraId="326A5EDE" w14:textId="386F9126" w:rsidR="00185DC9" w:rsidRPr="00C407BF" w:rsidRDefault="00693556" w:rsidP="00693556">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407BF">
        <w:rPr>
          <w:rFonts w:asciiTheme="minorHAnsi" w:hAnsiTheme="minorHAnsi" w:cstheme="minorHAnsi"/>
          <w:b/>
          <w:sz w:val="22"/>
          <w:szCs w:val="22"/>
          <w:lang w:eastAsia="zh-CN"/>
        </w:rPr>
        <w:t xml:space="preserve"> </w:t>
      </w:r>
    </w:p>
    <w:p w14:paraId="35C647C9" w14:textId="03930796" w:rsidR="00185DC9" w:rsidRPr="00C407BF" w:rsidRDefault="00185DC9" w:rsidP="00185DC9">
      <w:pPr>
        <w:tabs>
          <w:tab w:val="left" w:pos="1985"/>
        </w:tabs>
        <w:spacing w:after="120"/>
        <w:rPr>
          <w:rFonts w:asciiTheme="minorHAnsi" w:eastAsia="MS Mincho" w:hAnsiTheme="minorHAnsi" w:cstheme="minorHAnsi"/>
          <w:b/>
          <w:bCs/>
          <w:sz w:val="22"/>
          <w:szCs w:val="22"/>
        </w:rPr>
      </w:pPr>
      <w:r w:rsidRPr="00C407BF">
        <w:rPr>
          <w:rFonts w:asciiTheme="minorHAnsi" w:eastAsia="MS Mincho" w:hAnsiTheme="minorHAnsi" w:cstheme="minorHAnsi"/>
          <w:b/>
          <w:bCs/>
          <w:sz w:val="22"/>
          <w:szCs w:val="22"/>
        </w:rPr>
        <w:t>Agenda item:</w:t>
      </w:r>
      <w:r w:rsidRPr="00C407BF">
        <w:rPr>
          <w:rFonts w:asciiTheme="minorHAnsi" w:eastAsia="MS Mincho" w:hAnsiTheme="minorHAnsi" w:cstheme="minorHAnsi"/>
          <w:b/>
          <w:bCs/>
          <w:sz w:val="22"/>
          <w:szCs w:val="22"/>
        </w:rPr>
        <w:tab/>
      </w:r>
      <w:r w:rsidR="004F5930">
        <w:rPr>
          <w:rFonts w:asciiTheme="minorHAnsi" w:eastAsia="MS Mincho" w:hAnsiTheme="minorHAnsi" w:cstheme="minorHAnsi"/>
          <w:b/>
          <w:bCs/>
          <w:sz w:val="22"/>
          <w:szCs w:val="22"/>
        </w:rPr>
        <w:t>11.3</w:t>
      </w:r>
    </w:p>
    <w:p w14:paraId="12BCBB65" w14:textId="235947B0" w:rsidR="00185DC9" w:rsidRPr="00C407BF" w:rsidRDefault="00185DC9" w:rsidP="00185DC9">
      <w:pPr>
        <w:tabs>
          <w:tab w:val="left" w:pos="1985"/>
        </w:tabs>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Source:</w:t>
      </w:r>
      <w:r w:rsidRPr="00C407BF">
        <w:rPr>
          <w:rFonts w:asciiTheme="minorHAnsi" w:eastAsia="Times New Roman" w:hAnsiTheme="minorHAnsi" w:cstheme="minorHAnsi"/>
          <w:b/>
          <w:bCs/>
          <w:sz w:val="22"/>
          <w:szCs w:val="22"/>
        </w:rPr>
        <w:tab/>
        <w:t>Qualcomm Inc</w:t>
      </w:r>
      <w:r w:rsidR="00D614AF">
        <w:rPr>
          <w:rFonts w:asciiTheme="minorHAnsi" w:eastAsia="Times New Roman" w:hAnsiTheme="minorHAnsi" w:cstheme="minorHAnsi"/>
          <w:b/>
          <w:bCs/>
          <w:sz w:val="22"/>
          <w:szCs w:val="22"/>
        </w:rPr>
        <w:t>orporated</w:t>
      </w:r>
    </w:p>
    <w:p w14:paraId="6D6DCF35" w14:textId="3E2977F4"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Title:</w:t>
      </w:r>
      <w:r w:rsidRPr="00C407BF">
        <w:rPr>
          <w:rFonts w:asciiTheme="minorHAnsi" w:eastAsia="Times New Roman" w:hAnsiTheme="minorHAnsi" w:cstheme="minorHAnsi"/>
          <w:b/>
          <w:bCs/>
          <w:sz w:val="22"/>
          <w:szCs w:val="22"/>
        </w:rPr>
        <w:tab/>
      </w:r>
      <w:r w:rsidR="001E0CF9">
        <w:rPr>
          <w:rFonts w:asciiTheme="minorHAnsi" w:eastAsia="Times New Roman" w:hAnsiTheme="minorHAnsi" w:cstheme="minorHAnsi"/>
          <w:b/>
          <w:bCs/>
          <w:sz w:val="22"/>
          <w:szCs w:val="22"/>
        </w:rPr>
        <w:t>Support for QoE</w:t>
      </w:r>
      <w:r w:rsidR="00AA4A31" w:rsidRPr="00C407BF">
        <w:rPr>
          <w:rFonts w:asciiTheme="minorHAnsi" w:eastAsia="Times New Roman" w:hAnsiTheme="minorHAnsi" w:cstheme="minorHAnsi"/>
          <w:b/>
          <w:bCs/>
          <w:sz w:val="22"/>
          <w:szCs w:val="22"/>
        </w:rPr>
        <w:t xml:space="preserve"> in NR-DC</w:t>
      </w:r>
    </w:p>
    <w:p w14:paraId="28B302F7" w14:textId="77777777"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Document for:</w:t>
      </w:r>
      <w:r w:rsidRPr="00C407BF">
        <w:rPr>
          <w:rFonts w:asciiTheme="minorHAnsi" w:eastAsia="Times New Roman" w:hAnsiTheme="minorHAnsi" w:cstheme="minorHAnsi"/>
          <w:b/>
          <w:bCs/>
          <w:sz w:val="22"/>
          <w:szCs w:val="22"/>
        </w:rPr>
        <w:tab/>
        <w:t>Discussion and Decision</w:t>
      </w:r>
    </w:p>
    <w:p w14:paraId="768587FB" w14:textId="77777777" w:rsidR="00185DC9" w:rsidRPr="002B23CC" w:rsidRDefault="00185DC9" w:rsidP="00185DC9">
      <w:pPr>
        <w:pStyle w:val="Heading1"/>
        <w:numPr>
          <w:ilvl w:val="0"/>
          <w:numId w:val="2"/>
        </w:numPr>
        <w:pBdr>
          <w:top w:val="single" w:sz="12" w:space="2" w:color="auto"/>
        </w:pBdr>
        <w:rPr>
          <w:rFonts w:asciiTheme="minorHAnsi" w:hAnsiTheme="minorHAnsi" w:cstheme="minorHAnsi"/>
          <w:sz w:val="32"/>
          <w:szCs w:val="32"/>
        </w:rPr>
      </w:pPr>
      <w:r w:rsidRPr="002B23CC">
        <w:rPr>
          <w:rFonts w:asciiTheme="minorHAnsi" w:hAnsiTheme="minorHAnsi" w:cstheme="minorHAnsi"/>
          <w:sz w:val="32"/>
          <w:szCs w:val="32"/>
        </w:rPr>
        <w:t xml:space="preserve">Introduction </w:t>
      </w:r>
    </w:p>
    <w:p w14:paraId="088181CC" w14:textId="62B8D1CA" w:rsidR="00185DC9" w:rsidRDefault="00185DC9" w:rsidP="00185DC9">
      <w:pPr>
        <w:contextualSpacing/>
        <w:rPr>
          <w:rFonts w:asciiTheme="minorHAnsi" w:hAnsiTheme="minorHAnsi" w:cstheme="minorHAnsi"/>
          <w:iCs/>
          <w:sz w:val="22"/>
          <w:szCs w:val="22"/>
        </w:rPr>
      </w:pPr>
      <w:r w:rsidRPr="00C407BF">
        <w:rPr>
          <w:rFonts w:asciiTheme="minorHAnsi" w:hAnsiTheme="minorHAnsi" w:cstheme="minorHAnsi"/>
          <w:iCs/>
          <w:sz w:val="22"/>
          <w:szCs w:val="22"/>
        </w:rPr>
        <w:t>In this paper, we</w:t>
      </w:r>
      <w:r w:rsidR="00BB47ED" w:rsidRPr="00C407BF">
        <w:rPr>
          <w:rFonts w:asciiTheme="minorHAnsi" w:hAnsiTheme="minorHAnsi" w:cstheme="minorHAnsi"/>
          <w:iCs/>
          <w:sz w:val="22"/>
          <w:szCs w:val="22"/>
        </w:rPr>
        <w:t xml:space="preserve"> </w:t>
      </w:r>
      <w:r w:rsidR="00433239">
        <w:rPr>
          <w:rFonts w:asciiTheme="minorHAnsi" w:hAnsiTheme="minorHAnsi" w:cstheme="minorHAnsi"/>
          <w:iCs/>
          <w:sz w:val="22"/>
          <w:szCs w:val="22"/>
        </w:rPr>
        <w:t>continue the discussion on</w:t>
      </w:r>
      <w:r w:rsidR="00BB47ED" w:rsidRPr="00C407BF">
        <w:rPr>
          <w:rFonts w:asciiTheme="minorHAnsi" w:hAnsiTheme="minorHAnsi" w:cstheme="minorHAnsi"/>
          <w:iCs/>
          <w:sz w:val="22"/>
          <w:szCs w:val="22"/>
        </w:rPr>
        <w:t xml:space="preserve"> </w:t>
      </w:r>
      <w:r w:rsidR="002B23CC">
        <w:rPr>
          <w:rFonts w:asciiTheme="minorHAnsi" w:hAnsiTheme="minorHAnsi" w:cstheme="minorHAnsi"/>
          <w:iCs/>
          <w:sz w:val="22"/>
          <w:szCs w:val="22"/>
        </w:rPr>
        <w:t>how to support QoE measurement co</w:t>
      </w:r>
      <w:r w:rsidR="00E004A1">
        <w:rPr>
          <w:rFonts w:asciiTheme="minorHAnsi" w:hAnsiTheme="minorHAnsi" w:cstheme="minorHAnsi"/>
          <w:iCs/>
          <w:sz w:val="22"/>
          <w:szCs w:val="22"/>
        </w:rPr>
        <w:t>nfiguration</w:t>
      </w:r>
      <w:r w:rsidR="00433239">
        <w:rPr>
          <w:rFonts w:asciiTheme="minorHAnsi" w:hAnsiTheme="minorHAnsi" w:cstheme="minorHAnsi"/>
          <w:iCs/>
          <w:sz w:val="22"/>
          <w:szCs w:val="22"/>
        </w:rPr>
        <w:t xml:space="preserve">, collection and </w:t>
      </w:r>
      <w:r w:rsidR="00E004A1">
        <w:rPr>
          <w:rFonts w:asciiTheme="minorHAnsi" w:hAnsiTheme="minorHAnsi" w:cstheme="minorHAnsi"/>
          <w:iCs/>
          <w:sz w:val="22"/>
          <w:szCs w:val="22"/>
        </w:rPr>
        <w:t>reporting in NR-DC</w:t>
      </w:r>
      <w:r w:rsidR="00B15418">
        <w:rPr>
          <w:rFonts w:asciiTheme="minorHAnsi" w:hAnsiTheme="minorHAnsi" w:cstheme="minorHAnsi"/>
          <w:iCs/>
          <w:sz w:val="22"/>
          <w:szCs w:val="22"/>
        </w:rPr>
        <w:t xml:space="preserve"> based on agreements and open issues last meeting.</w:t>
      </w:r>
    </w:p>
    <w:p w14:paraId="76237A84" w14:textId="6B93B8D4"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5AB24BA6" w14:textId="517C32AD" w:rsidR="000E1D48" w:rsidRPr="00433239" w:rsidRDefault="000E1D48" w:rsidP="000E1D48">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Management based QoE in MR-DC</w:t>
      </w:r>
    </w:p>
    <w:p w14:paraId="72D36A79" w14:textId="1C4A24D6" w:rsidR="00BC7E7F" w:rsidRDefault="00E66862" w:rsidP="00BC7E7F">
      <w:pPr>
        <w:spacing w:after="0"/>
        <w:rPr>
          <w:rFonts w:ascii="Calibri" w:eastAsia="Times New Roman" w:hAnsi="Calibri" w:cs="Calibri"/>
          <w:sz w:val="22"/>
          <w:szCs w:val="22"/>
          <w:lang w:val="en-US"/>
        </w:rPr>
      </w:pPr>
      <w:r>
        <w:rPr>
          <w:rFonts w:ascii="Calibri" w:eastAsia="Times New Roman" w:hAnsi="Calibri" w:cs="Calibri"/>
          <w:sz w:val="22"/>
          <w:szCs w:val="22"/>
          <w:lang w:val="en-US"/>
        </w:rPr>
        <w:t>RAN3 discussed different coordination mechanism</w:t>
      </w:r>
      <w:r w:rsidR="00CD13F5">
        <w:rPr>
          <w:rFonts w:ascii="Calibri" w:eastAsia="Times New Roman" w:hAnsi="Calibri" w:cs="Calibri"/>
          <w:sz w:val="22"/>
          <w:szCs w:val="22"/>
          <w:lang w:val="en-US"/>
        </w:rPr>
        <w:t>s between MN and SN</w:t>
      </w:r>
      <w:r>
        <w:rPr>
          <w:rFonts w:ascii="Calibri" w:eastAsia="Times New Roman" w:hAnsi="Calibri" w:cs="Calibri"/>
          <w:sz w:val="22"/>
          <w:szCs w:val="22"/>
          <w:lang w:val="en-US"/>
        </w:rPr>
        <w:t xml:space="preserve"> to avoid duplicately configuring a m-based QoE in NR-DC </w:t>
      </w:r>
      <w:r w:rsidR="00CD13F5">
        <w:rPr>
          <w:rFonts w:ascii="Calibri" w:eastAsia="Times New Roman" w:hAnsi="Calibri" w:cs="Calibri"/>
          <w:sz w:val="22"/>
          <w:szCs w:val="22"/>
          <w:lang w:val="en-US"/>
        </w:rPr>
        <w:t xml:space="preserve">and agreed on both SN-initiated coordination and MN-initiated coordination as </w:t>
      </w:r>
      <w:r w:rsidR="004143D6">
        <w:rPr>
          <w:rFonts w:ascii="Calibri" w:eastAsia="Times New Roman" w:hAnsi="Calibri" w:cs="Calibri"/>
          <w:sz w:val="22"/>
          <w:szCs w:val="22"/>
          <w:lang w:val="en-US"/>
        </w:rPr>
        <w:t>per the agreements below.</w:t>
      </w:r>
    </w:p>
    <w:p w14:paraId="3A1345DE" w14:textId="77777777" w:rsidR="00E66862" w:rsidRDefault="00E66862" w:rsidP="00BC7E7F">
      <w:pPr>
        <w:spacing w:after="0"/>
        <w:rPr>
          <w:rFonts w:ascii="Calibri" w:eastAsia="Times New Roman" w:hAnsi="Calibri" w:cs="Calibri"/>
          <w:sz w:val="22"/>
          <w:szCs w:val="22"/>
          <w:lang w:val="en-US"/>
        </w:rPr>
      </w:pPr>
    </w:p>
    <w:p w14:paraId="2A0B7523" w14:textId="41931B93" w:rsidR="00535CBC" w:rsidRPr="00DB231F" w:rsidRDefault="00F55E23" w:rsidP="0001231B">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SN initiated coordination procedure</w:t>
      </w:r>
    </w:p>
    <w:p w14:paraId="4B956103" w14:textId="77777777" w:rsidR="002D055C" w:rsidRDefault="002D055C" w:rsidP="00E436B4">
      <w:pPr>
        <w:spacing w:after="0"/>
        <w:rPr>
          <w:rFonts w:ascii="Calibri" w:eastAsia="Times New Roman" w:hAnsi="Calibri" w:cs="Calibri"/>
          <w:color w:val="00B050"/>
          <w:sz w:val="22"/>
          <w:szCs w:val="22"/>
          <w:lang w:val="en-US"/>
        </w:rPr>
      </w:pPr>
      <w:r w:rsidRPr="002D055C">
        <w:rPr>
          <w:rFonts w:ascii="Calibri" w:eastAsia="Times New Roman" w:hAnsi="Calibri" w:cs="Calibri"/>
          <w:color w:val="00B050"/>
          <w:sz w:val="22"/>
          <w:szCs w:val="22"/>
          <w:lang w:val="en-US"/>
        </w:rPr>
        <w:t>If the SN is interested in configuring a UE with an m-based QoE measurement configuration, it should send the request to the MN via a UE-associated procedure</w:t>
      </w:r>
    </w:p>
    <w:p w14:paraId="11B7F51E" w14:textId="77777777" w:rsidR="00F55E23" w:rsidRDefault="00F55E23" w:rsidP="00E436B4">
      <w:pPr>
        <w:spacing w:after="0"/>
        <w:rPr>
          <w:rFonts w:ascii="Calibri" w:eastAsia="Times New Roman" w:hAnsi="Calibri" w:cs="Calibri"/>
          <w:color w:val="00B050"/>
          <w:sz w:val="22"/>
          <w:szCs w:val="22"/>
          <w:lang w:val="en-US"/>
        </w:rPr>
      </w:pPr>
    </w:p>
    <w:p w14:paraId="2AEFB8B7" w14:textId="77777777" w:rsidR="00F55E23" w:rsidRPr="002D055C" w:rsidRDefault="00F55E23" w:rsidP="00F55E23">
      <w:pP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I</w:t>
      </w:r>
      <w:r w:rsidRPr="002D055C">
        <w:rPr>
          <w:rFonts w:ascii="Calibri" w:eastAsia="Times New Roman" w:hAnsi="Calibri" w:cs="Calibri"/>
          <w:color w:val="00B050"/>
          <w:sz w:val="22"/>
          <w:szCs w:val="22"/>
          <w:lang w:val="en-US"/>
        </w:rPr>
        <w:t xml:space="preserve">n case </w:t>
      </w:r>
      <w:r>
        <w:rPr>
          <w:rFonts w:ascii="Calibri" w:eastAsia="Times New Roman" w:hAnsi="Calibri" w:cs="Calibri"/>
          <w:color w:val="00B050"/>
          <w:sz w:val="22"/>
          <w:szCs w:val="22"/>
          <w:lang w:val="en-US"/>
        </w:rPr>
        <w:t xml:space="preserve">the </w:t>
      </w:r>
      <w:r w:rsidRPr="002D055C">
        <w:rPr>
          <w:rFonts w:ascii="Calibri" w:eastAsia="Times New Roman" w:hAnsi="Calibri" w:cs="Calibri"/>
          <w:color w:val="00B050"/>
          <w:sz w:val="22"/>
          <w:szCs w:val="22"/>
          <w:lang w:val="en-US"/>
        </w:rPr>
        <w:t>SN is interested in configuring a UE with an m-based QoE measurement configuration, the MN can decide and notify the SN whether:</w:t>
      </w:r>
    </w:p>
    <w:p w14:paraId="498E0166" w14:textId="77777777" w:rsidR="00F55E23" w:rsidRPr="002D055C" w:rsidRDefault="00F55E23" w:rsidP="00F55E23">
      <w:pPr>
        <w:numPr>
          <w:ilvl w:val="0"/>
          <w:numId w:val="25"/>
        </w:numPr>
        <w:spacing w:after="0"/>
        <w:rPr>
          <w:rFonts w:ascii="Calibri" w:eastAsia="Times New Roman" w:hAnsi="Calibri" w:cs="Calibri"/>
          <w:color w:val="00B050"/>
          <w:sz w:val="22"/>
          <w:szCs w:val="22"/>
          <w:lang w:val="en-US"/>
        </w:rPr>
      </w:pPr>
      <w:r w:rsidRPr="002D055C">
        <w:rPr>
          <w:rFonts w:ascii="Calibri" w:eastAsia="Times New Roman" w:hAnsi="Calibri" w:cs="Calibri"/>
          <w:color w:val="00B050"/>
          <w:sz w:val="22"/>
          <w:szCs w:val="22"/>
          <w:lang w:val="en-US"/>
        </w:rPr>
        <w:t>The MN shall send the configuration information to the UE, or</w:t>
      </w:r>
    </w:p>
    <w:p w14:paraId="67D87361" w14:textId="77777777" w:rsidR="00F55E23" w:rsidRPr="002D055C" w:rsidRDefault="00F55E23" w:rsidP="00F55E23">
      <w:pPr>
        <w:numPr>
          <w:ilvl w:val="0"/>
          <w:numId w:val="25"/>
        </w:numPr>
        <w:spacing w:after="0"/>
        <w:rPr>
          <w:rFonts w:ascii="Calibri" w:eastAsia="Times New Roman" w:hAnsi="Calibri" w:cs="Calibri"/>
          <w:color w:val="00B050"/>
          <w:sz w:val="22"/>
          <w:szCs w:val="22"/>
          <w:lang w:val="en-US"/>
        </w:rPr>
      </w:pPr>
      <w:r w:rsidRPr="002D055C">
        <w:rPr>
          <w:rFonts w:ascii="Calibri" w:eastAsia="Times New Roman" w:hAnsi="Calibri" w:cs="Calibri"/>
          <w:color w:val="00B050"/>
          <w:sz w:val="22"/>
          <w:szCs w:val="22"/>
          <w:lang w:val="en-US"/>
        </w:rPr>
        <w:t>The SN should send the configuration to the UE directly, or</w:t>
      </w:r>
    </w:p>
    <w:p w14:paraId="75CF3B75" w14:textId="77777777" w:rsidR="00F55E23" w:rsidRPr="002D055C" w:rsidRDefault="00F55E23" w:rsidP="00F55E23">
      <w:pPr>
        <w:numPr>
          <w:ilvl w:val="0"/>
          <w:numId w:val="25"/>
        </w:numPr>
        <w:spacing w:after="0"/>
        <w:rPr>
          <w:rFonts w:ascii="Calibri" w:eastAsia="Times New Roman" w:hAnsi="Calibri" w:cs="Calibri"/>
          <w:color w:val="00B050"/>
          <w:sz w:val="22"/>
          <w:szCs w:val="22"/>
          <w:lang w:val="en-US"/>
        </w:rPr>
      </w:pPr>
      <w:r w:rsidRPr="002D055C">
        <w:rPr>
          <w:rFonts w:ascii="Calibri" w:eastAsia="Times New Roman" w:hAnsi="Calibri" w:cs="Calibri"/>
          <w:color w:val="00B050"/>
          <w:sz w:val="22"/>
          <w:szCs w:val="22"/>
          <w:lang w:val="en-US"/>
        </w:rPr>
        <w:t>The SN should send the configuration information to the UE via the MN (inside a container)</w:t>
      </w:r>
    </w:p>
    <w:p w14:paraId="0504F9CC" w14:textId="77777777" w:rsidR="00F55E23" w:rsidRDefault="00F55E23" w:rsidP="00E436B4">
      <w:pPr>
        <w:spacing w:after="0"/>
        <w:rPr>
          <w:rFonts w:ascii="Calibri" w:eastAsia="Times New Roman" w:hAnsi="Calibri" w:cs="Calibri"/>
          <w:color w:val="00B050"/>
          <w:sz w:val="22"/>
          <w:szCs w:val="22"/>
          <w:lang w:val="en-US"/>
        </w:rPr>
      </w:pPr>
    </w:p>
    <w:p w14:paraId="112EDDAB" w14:textId="063A8B61" w:rsidR="007419C9" w:rsidRPr="007419C9" w:rsidRDefault="007419C9" w:rsidP="007419C9">
      <w:pPr>
        <w:spacing w:after="0"/>
        <w:rPr>
          <w:rFonts w:ascii="Calibri" w:eastAsia="Times New Roman" w:hAnsi="Calibri" w:cs="Calibri"/>
          <w:sz w:val="22"/>
          <w:szCs w:val="22"/>
          <w:lang w:val="en-US"/>
        </w:rPr>
      </w:pPr>
      <w:r w:rsidRPr="007419C9">
        <w:rPr>
          <w:rFonts w:ascii="Calibri" w:eastAsia="Times New Roman" w:hAnsi="Calibri" w:cs="Calibri"/>
          <w:sz w:val="22"/>
          <w:szCs w:val="22"/>
          <w:lang w:val="en-US"/>
        </w:rPr>
        <w:t xml:space="preserve">For the above </w:t>
      </w:r>
      <w:r>
        <w:rPr>
          <w:rFonts w:ascii="Calibri" w:eastAsia="Times New Roman" w:hAnsi="Calibri" w:cs="Calibri"/>
          <w:sz w:val="22"/>
          <w:szCs w:val="22"/>
          <w:lang w:val="en-US"/>
        </w:rPr>
        <w:t xml:space="preserve">agreements on </w:t>
      </w:r>
      <w:r w:rsidRPr="007419C9">
        <w:rPr>
          <w:rFonts w:ascii="Calibri" w:eastAsia="Times New Roman" w:hAnsi="Calibri" w:cs="Calibri"/>
          <w:sz w:val="22"/>
          <w:szCs w:val="22"/>
          <w:lang w:val="en-US"/>
        </w:rPr>
        <w:t xml:space="preserve">SN-initiated coordination, RAN3 should discuss stage-3 signaling i.e., which procedures/message to be used in Xn. Potential options include reusing </w:t>
      </w:r>
      <w:r w:rsidR="00D90221">
        <w:rPr>
          <w:rFonts w:ascii="Calibri" w:eastAsia="Times New Roman" w:hAnsi="Calibri" w:cs="Calibri"/>
          <w:sz w:val="22"/>
          <w:szCs w:val="22"/>
          <w:lang w:val="en-US"/>
        </w:rPr>
        <w:t xml:space="preserve">an </w:t>
      </w:r>
      <w:r w:rsidR="00F47022">
        <w:rPr>
          <w:rFonts w:ascii="Calibri" w:eastAsia="Times New Roman" w:hAnsi="Calibri" w:cs="Calibri"/>
          <w:sz w:val="22"/>
          <w:szCs w:val="22"/>
          <w:lang w:val="en-US"/>
        </w:rPr>
        <w:t xml:space="preserve">existing </w:t>
      </w:r>
      <w:r w:rsidR="00D90221">
        <w:rPr>
          <w:rFonts w:ascii="Calibri" w:eastAsia="Times New Roman" w:hAnsi="Calibri" w:cs="Calibri"/>
          <w:sz w:val="22"/>
          <w:szCs w:val="22"/>
          <w:lang w:val="en-US"/>
        </w:rPr>
        <w:t xml:space="preserve">class-1 </w:t>
      </w:r>
      <w:r w:rsidR="00F47022">
        <w:rPr>
          <w:rFonts w:ascii="Calibri" w:eastAsia="Times New Roman" w:hAnsi="Calibri" w:cs="Calibri"/>
          <w:sz w:val="22"/>
          <w:szCs w:val="22"/>
          <w:lang w:val="en-US"/>
        </w:rPr>
        <w:t xml:space="preserve">message (e.g., </w:t>
      </w:r>
      <w:r w:rsidRPr="007419C9">
        <w:rPr>
          <w:rFonts w:ascii="Calibri" w:eastAsia="Times New Roman" w:hAnsi="Calibri" w:cs="Calibri"/>
          <w:sz w:val="22"/>
          <w:szCs w:val="22"/>
          <w:lang w:val="en-US"/>
        </w:rPr>
        <w:t>SN-initiated SN modification procedure</w:t>
      </w:r>
      <w:r w:rsidR="00F47022">
        <w:rPr>
          <w:rFonts w:ascii="Calibri" w:eastAsia="Times New Roman" w:hAnsi="Calibri" w:cs="Calibri"/>
          <w:sz w:val="22"/>
          <w:szCs w:val="22"/>
          <w:lang w:val="en-US"/>
        </w:rPr>
        <w:t>)</w:t>
      </w:r>
      <w:r w:rsidRPr="007419C9">
        <w:rPr>
          <w:rFonts w:ascii="Calibri" w:eastAsia="Times New Roman" w:hAnsi="Calibri" w:cs="Calibri"/>
          <w:sz w:val="22"/>
          <w:szCs w:val="22"/>
          <w:lang w:val="en-US"/>
        </w:rPr>
        <w:t xml:space="preserve"> or defining a new class-1 message</w:t>
      </w:r>
      <w:r w:rsidR="00D90221">
        <w:rPr>
          <w:rFonts w:ascii="Calibri" w:eastAsia="Times New Roman" w:hAnsi="Calibri" w:cs="Calibri"/>
          <w:sz w:val="22"/>
          <w:szCs w:val="22"/>
          <w:lang w:val="en-US"/>
        </w:rPr>
        <w:t>.</w:t>
      </w:r>
    </w:p>
    <w:p w14:paraId="24BD8F95" w14:textId="77777777" w:rsidR="007419C9" w:rsidRPr="002D055C" w:rsidRDefault="007419C9" w:rsidP="00E436B4">
      <w:pPr>
        <w:spacing w:after="0"/>
        <w:rPr>
          <w:rFonts w:ascii="Calibri" w:eastAsia="Times New Roman" w:hAnsi="Calibri" w:cs="Calibri"/>
          <w:color w:val="00B050"/>
          <w:sz w:val="22"/>
          <w:szCs w:val="22"/>
          <w:lang w:val="en-US"/>
        </w:rPr>
      </w:pPr>
    </w:p>
    <w:p w14:paraId="45A28BEF" w14:textId="7032B610" w:rsidR="00A60FA5" w:rsidRDefault="00A60FA5" w:rsidP="00A60FA5">
      <w:pPr>
        <w:spacing w:after="0"/>
        <w:rPr>
          <w:rFonts w:ascii="Calibri" w:eastAsia="Times New Roman" w:hAnsi="Calibri" w:cs="Calibri"/>
          <w:sz w:val="22"/>
          <w:szCs w:val="22"/>
          <w:lang w:val="en-US"/>
        </w:rPr>
      </w:pPr>
      <w:r w:rsidRPr="006F46AB">
        <w:rPr>
          <w:rFonts w:ascii="Calibri" w:eastAsia="Times New Roman" w:hAnsi="Calibri" w:cs="Calibri"/>
          <w:b/>
          <w:bCs/>
          <w:sz w:val="22"/>
          <w:szCs w:val="22"/>
          <w:lang w:val="en-US"/>
        </w:rPr>
        <w:t>Proposal</w:t>
      </w:r>
      <w:r w:rsidR="004143D6">
        <w:rPr>
          <w:rFonts w:ascii="Calibri" w:eastAsia="Times New Roman" w:hAnsi="Calibri" w:cs="Calibri"/>
          <w:b/>
          <w:bCs/>
          <w:sz w:val="22"/>
          <w:szCs w:val="22"/>
          <w:lang w:val="en-US"/>
        </w:rPr>
        <w:t xml:space="preserve"> 1</w:t>
      </w:r>
      <w:r w:rsidRPr="006F46AB">
        <w:rPr>
          <w:rFonts w:ascii="Calibri" w:eastAsia="Times New Roman" w:hAnsi="Calibri" w:cs="Calibri"/>
          <w:b/>
          <w:bCs/>
          <w:sz w:val="22"/>
          <w:szCs w:val="22"/>
          <w:lang w:val="en-US"/>
        </w:rPr>
        <w:t>:</w:t>
      </w:r>
      <w:r w:rsidRPr="001F1CDC">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should discuss </w:t>
      </w:r>
      <w:r w:rsidR="007B727A">
        <w:rPr>
          <w:rFonts w:ascii="Calibri" w:eastAsia="Times New Roman" w:hAnsi="Calibri" w:cs="Calibri"/>
          <w:sz w:val="22"/>
          <w:szCs w:val="22"/>
          <w:lang w:val="en-US"/>
        </w:rPr>
        <w:t xml:space="preserve">stage-3 signaling to be </w:t>
      </w:r>
      <w:r w:rsidR="006F46AB">
        <w:rPr>
          <w:rFonts w:ascii="Calibri" w:eastAsia="Times New Roman" w:hAnsi="Calibri" w:cs="Calibri"/>
          <w:sz w:val="22"/>
          <w:szCs w:val="22"/>
          <w:lang w:val="en-US"/>
        </w:rPr>
        <w:t>used for the SN-initiated coordination for m-based QoE</w:t>
      </w:r>
    </w:p>
    <w:p w14:paraId="2E5EAA51" w14:textId="0A010BA4" w:rsidR="0095248A" w:rsidRPr="0095248A" w:rsidRDefault="006F46AB" w:rsidP="0095248A">
      <w:pPr>
        <w:pStyle w:val="ListParagraph"/>
        <w:numPr>
          <w:ilvl w:val="0"/>
          <w:numId w:val="2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1: </w:t>
      </w:r>
      <w:r w:rsidR="00F47022">
        <w:rPr>
          <w:rFonts w:ascii="Calibri" w:eastAsia="Times New Roman" w:hAnsi="Calibri" w:cs="Calibri"/>
          <w:sz w:val="22"/>
          <w:szCs w:val="22"/>
          <w:lang w:val="en-US"/>
        </w:rPr>
        <w:t xml:space="preserve">Reuse existing </w:t>
      </w:r>
      <w:r w:rsidR="00D90221">
        <w:rPr>
          <w:rFonts w:ascii="Calibri" w:eastAsia="Times New Roman" w:hAnsi="Calibri" w:cs="Calibri"/>
          <w:sz w:val="22"/>
          <w:szCs w:val="22"/>
          <w:lang w:val="en-US"/>
        </w:rPr>
        <w:t xml:space="preserve">class-1 </w:t>
      </w:r>
      <w:r w:rsidR="00F47022">
        <w:rPr>
          <w:rFonts w:ascii="Calibri" w:eastAsia="Times New Roman" w:hAnsi="Calibri" w:cs="Calibri"/>
          <w:sz w:val="22"/>
          <w:szCs w:val="22"/>
          <w:lang w:val="en-US"/>
        </w:rPr>
        <w:t xml:space="preserve">messages (e.g., </w:t>
      </w:r>
      <w:r w:rsidR="0095248A" w:rsidRPr="0095248A">
        <w:rPr>
          <w:rFonts w:ascii="Calibri" w:eastAsia="Times New Roman" w:hAnsi="Calibri" w:cs="Calibri"/>
          <w:sz w:val="22"/>
          <w:szCs w:val="22"/>
          <w:lang w:val="en-US"/>
        </w:rPr>
        <w:t>SN-initiated SN modification procedure</w:t>
      </w:r>
      <w:r w:rsidR="00F47022">
        <w:rPr>
          <w:rFonts w:ascii="Calibri" w:eastAsia="Times New Roman" w:hAnsi="Calibri" w:cs="Calibri"/>
          <w:sz w:val="22"/>
          <w:szCs w:val="22"/>
          <w:lang w:val="en-US"/>
        </w:rPr>
        <w:t>)</w:t>
      </w:r>
    </w:p>
    <w:p w14:paraId="162FB2C6" w14:textId="6BEA27A5" w:rsidR="0095248A" w:rsidRPr="0095248A" w:rsidRDefault="006F46AB" w:rsidP="0095248A">
      <w:pPr>
        <w:pStyle w:val="ListParagraph"/>
        <w:numPr>
          <w:ilvl w:val="0"/>
          <w:numId w:val="2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w:t>
      </w:r>
      <w:r w:rsidR="00F47022">
        <w:rPr>
          <w:rFonts w:ascii="Calibri" w:eastAsia="Times New Roman" w:hAnsi="Calibri" w:cs="Calibri"/>
          <w:sz w:val="22"/>
          <w:szCs w:val="22"/>
          <w:lang w:val="en-US"/>
        </w:rPr>
        <w:t>2</w:t>
      </w:r>
      <w:r>
        <w:rPr>
          <w:rFonts w:ascii="Calibri" w:eastAsia="Times New Roman" w:hAnsi="Calibri" w:cs="Calibri"/>
          <w:sz w:val="22"/>
          <w:szCs w:val="22"/>
          <w:lang w:val="en-US"/>
        </w:rPr>
        <w:t>: Define a n</w:t>
      </w:r>
      <w:r w:rsidR="0095248A" w:rsidRPr="0095248A">
        <w:rPr>
          <w:rFonts w:ascii="Calibri" w:eastAsia="Times New Roman" w:hAnsi="Calibri" w:cs="Calibri"/>
          <w:sz w:val="22"/>
          <w:szCs w:val="22"/>
          <w:lang w:val="en-US"/>
        </w:rPr>
        <w:t xml:space="preserve">ew </w:t>
      </w:r>
      <w:r>
        <w:rPr>
          <w:rFonts w:ascii="Calibri" w:eastAsia="Times New Roman" w:hAnsi="Calibri" w:cs="Calibri"/>
          <w:sz w:val="22"/>
          <w:szCs w:val="22"/>
          <w:lang w:val="en-US"/>
        </w:rPr>
        <w:t xml:space="preserve">UE associated </w:t>
      </w:r>
      <w:r w:rsidR="0095248A" w:rsidRPr="0095248A">
        <w:rPr>
          <w:rFonts w:ascii="Calibri" w:eastAsia="Times New Roman" w:hAnsi="Calibri" w:cs="Calibri"/>
          <w:sz w:val="22"/>
          <w:szCs w:val="22"/>
          <w:lang w:val="en-US"/>
        </w:rPr>
        <w:t xml:space="preserve">class-1 message </w:t>
      </w:r>
    </w:p>
    <w:p w14:paraId="264F2747" w14:textId="77777777" w:rsidR="00A60FA5" w:rsidRDefault="00A60FA5" w:rsidP="00E436B4">
      <w:pPr>
        <w:spacing w:after="0"/>
        <w:rPr>
          <w:rFonts w:ascii="Calibri" w:eastAsia="Times New Roman" w:hAnsi="Calibri" w:cs="Calibri"/>
          <w:sz w:val="22"/>
          <w:szCs w:val="22"/>
          <w:lang w:val="en-US"/>
        </w:rPr>
      </w:pPr>
    </w:p>
    <w:p w14:paraId="09D5675E" w14:textId="6D642305" w:rsidR="00DB231F" w:rsidRDefault="006B64CD" w:rsidP="00E436B4">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MN initiated coordination procedure</w:t>
      </w:r>
    </w:p>
    <w:p w14:paraId="71F5EAAB" w14:textId="77777777" w:rsidR="00041E5A" w:rsidRPr="00DB231F" w:rsidRDefault="00041E5A" w:rsidP="00E436B4">
      <w:pPr>
        <w:spacing w:after="0"/>
        <w:rPr>
          <w:rFonts w:ascii="Calibri" w:eastAsia="Times New Roman" w:hAnsi="Calibri" w:cs="Calibri"/>
          <w:b/>
          <w:bCs/>
          <w:sz w:val="22"/>
          <w:szCs w:val="22"/>
          <w:u w:val="single"/>
          <w:lang w:val="en-US"/>
        </w:rPr>
      </w:pPr>
    </w:p>
    <w:p w14:paraId="61AC314E" w14:textId="77777777" w:rsidR="006B64CD" w:rsidRPr="00602AD2" w:rsidRDefault="006B64CD" w:rsidP="00F40E7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602AD2">
        <w:rPr>
          <w:rFonts w:ascii="Calibri" w:eastAsia="Times New Roman" w:hAnsi="Calibri" w:cs="Calibri"/>
          <w:color w:val="00B050"/>
          <w:sz w:val="22"/>
          <w:szCs w:val="22"/>
          <w:lang w:val="en-US"/>
        </w:rPr>
        <w:t>If the m-based QoE configuration is received by the MN, the MN should make the decision on the UE selection and on which node sends the QoE configuration to the UE</w:t>
      </w:r>
    </w:p>
    <w:p w14:paraId="2A38D766" w14:textId="77777777" w:rsidR="006B64CD" w:rsidRDefault="006B64CD" w:rsidP="00F40E7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3CB79911" w14:textId="1C0295C8" w:rsidR="002D055C" w:rsidRPr="002D055C" w:rsidRDefault="002D055C" w:rsidP="00F40E7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2D055C">
        <w:rPr>
          <w:rFonts w:ascii="Calibri" w:eastAsia="Times New Roman" w:hAnsi="Calibri" w:cs="Calibri"/>
          <w:color w:val="00B050"/>
          <w:sz w:val="22"/>
          <w:szCs w:val="22"/>
          <w:lang w:val="en-US"/>
        </w:rPr>
        <w:lastRenderedPageBreak/>
        <w:t>The MN should inform the SN that a UE is configured with an m-based QoE measurement</w:t>
      </w:r>
    </w:p>
    <w:p w14:paraId="21E2B0BA" w14:textId="77777777" w:rsidR="00687508" w:rsidRDefault="00687508" w:rsidP="00F40E7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56FBA739" w14:textId="77777777" w:rsidR="00F55E23" w:rsidRPr="002D055C" w:rsidRDefault="00F55E23" w:rsidP="00F40E7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602AD2">
        <w:rPr>
          <w:rFonts w:ascii="Calibri" w:eastAsia="Times New Roman" w:hAnsi="Calibri" w:cs="Calibri"/>
          <w:color w:val="00B050"/>
          <w:sz w:val="22"/>
          <w:szCs w:val="22"/>
          <w:lang w:val="en-US"/>
        </w:rPr>
        <w:t>When MN configures a UE with m-based QoE, it may indicate to SN: the QoE Reference, the MCE IP address</w:t>
      </w:r>
    </w:p>
    <w:p w14:paraId="4BE2CDBD" w14:textId="77777777" w:rsidR="00F55E23" w:rsidRPr="00602AD2" w:rsidRDefault="00F55E23" w:rsidP="00F40E7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5C3D0847" w14:textId="77777777" w:rsidR="00C95A80" w:rsidRDefault="00C95A80" w:rsidP="00E436B4">
      <w:pPr>
        <w:spacing w:after="0"/>
        <w:rPr>
          <w:rFonts w:ascii="Calibri" w:eastAsia="Times New Roman" w:hAnsi="Calibri" w:cs="Calibri"/>
          <w:color w:val="00B050"/>
          <w:sz w:val="22"/>
          <w:szCs w:val="22"/>
          <w:lang w:val="en-US"/>
        </w:rPr>
      </w:pPr>
    </w:p>
    <w:p w14:paraId="4B4EE3D1" w14:textId="476F1172" w:rsidR="00AF658D" w:rsidRDefault="00603A5A" w:rsidP="007B727A">
      <w:pPr>
        <w:spacing w:after="0"/>
        <w:rPr>
          <w:rFonts w:ascii="Calibri" w:eastAsia="Times New Roman" w:hAnsi="Calibri" w:cs="Calibri"/>
          <w:sz w:val="22"/>
          <w:szCs w:val="22"/>
          <w:lang w:val="en-US"/>
        </w:rPr>
      </w:pPr>
      <w:r>
        <w:rPr>
          <w:rFonts w:ascii="Calibri" w:eastAsia="Times New Roman" w:hAnsi="Calibri" w:cs="Calibri"/>
          <w:sz w:val="22"/>
          <w:szCs w:val="22"/>
          <w:lang w:val="en-US"/>
        </w:rPr>
        <w:t>From</w:t>
      </w:r>
      <w:r w:rsidR="007B727A" w:rsidRPr="007419C9">
        <w:rPr>
          <w:rFonts w:ascii="Calibri" w:eastAsia="Times New Roman" w:hAnsi="Calibri" w:cs="Calibri"/>
          <w:sz w:val="22"/>
          <w:szCs w:val="22"/>
          <w:lang w:val="en-US"/>
        </w:rPr>
        <w:t xml:space="preserve"> the above </w:t>
      </w:r>
      <w:r w:rsidR="007B727A">
        <w:rPr>
          <w:rFonts w:ascii="Calibri" w:eastAsia="Times New Roman" w:hAnsi="Calibri" w:cs="Calibri"/>
          <w:sz w:val="22"/>
          <w:szCs w:val="22"/>
          <w:lang w:val="en-US"/>
        </w:rPr>
        <w:t>agreements on M</w:t>
      </w:r>
      <w:r w:rsidR="007B727A" w:rsidRPr="007419C9">
        <w:rPr>
          <w:rFonts w:ascii="Calibri" w:eastAsia="Times New Roman" w:hAnsi="Calibri" w:cs="Calibri"/>
          <w:sz w:val="22"/>
          <w:szCs w:val="22"/>
          <w:lang w:val="en-US"/>
        </w:rPr>
        <w:t xml:space="preserve">N-initiated coordination, </w:t>
      </w:r>
      <w:r>
        <w:rPr>
          <w:rFonts w:ascii="Calibri" w:eastAsia="Times New Roman" w:hAnsi="Calibri" w:cs="Calibri"/>
          <w:sz w:val="22"/>
          <w:szCs w:val="22"/>
          <w:lang w:val="en-US"/>
        </w:rPr>
        <w:t>it is not clear whether this MN-initiated coordination for m-based QoE needs a class-1 message or a class-2 message is sufficient.</w:t>
      </w:r>
    </w:p>
    <w:p w14:paraId="47524604" w14:textId="77777777" w:rsidR="00AF658D" w:rsidRDefault="00AF658D" w:rsidP="007B727A">
      <w:pPr>
        <w:spacing w:after="0"/>
        <w:rPr>
          <w:rFonts w:ascii="Calibri" w:eastAsia="Times New Roman" w:hAnsi="Calibri" w:cs="Calibri"/>
          <w:sz w:val="22"/>
          <w:szCs w:val="22"/>
          <w:lang w:val="en-US"/>
        </w:rPr>
      </w:pPr>
    </w:p>
    <w:p w14:paraId="749910CA" w14:textId="26A8DFD2" w:rsidR="00AF658D" w:rsidRDefault="00AF658D" w:rsidP="007B727A">
      <w:pPr>
        <w:spacing w:after="0"/>
        <w:rPr>
          <w:rFonts w:ascii="Calibri" w:eastAsia="Times New Roman" w:hAnsi="Calibri" w:cs="Calibri"/>
          <w:sz w:val="22"/>
          <w:szCs w:val="22"/>
          <w:lang w:val="en-US"/>
        </w:rPr>
      </w:pPr>
      <w:r w:rsidRPr="005B015A">
        <w:rPr>
          <w:rFonts w:ascii="Calibri" w:eastAsia="Times New Roman" w:hAnsi="Calibri" w:cs="Calibri"/>
          <w:b/>
          <w:bCs/>
          <w:sz w:val="22"/>
          <w:szCs w:val="22"/>
          <w:lang w:val="en-US"/>
        </w:rPr>
        <w:t>Proposal</w:t>
      </w:r>
      <w:r w:rsidR="000D4974">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RAN3 should discuss whether the MN-initiated coordination </w:t>
      </w:r>
      <w:r w:rsidR="00603A5A" w:rsidRPr="00603A5A">
        <w:rPr>
          <w:rFonts w:ascii="Calibri" w:eastAsia="Times New Roman" w:hAnsi="Calibri" w:cs="Calibri"/>
          <w:sz w:val="22"/>
          <w:szCs w:val="22"/>
          <w:lang w:val="en-US"/>
        </w:rPr>
        <w:t>for m-based QoE needs a class-1 message or a class-2 message is sufficient</w:t>
      </w:r>
    </w:p>
    <w:p w14:paraId="6778D337" w14:textId="77777777" w:rsidR="00AF658D" w:rsidRDefault="00AF658D" w:rsidP="007B727A">
      <w:pPr>
        <w:spacing w:after="0"/>
        <w:rPr>
          <w:rFonts w:ascii="Calibri" w:eastAsia="Times New Roman" w:hAnsi="Calibri" w:cs="Calibri"/>
          <w:sz w:val="22"/>
          <w:szCs w:val="22"/>
          <w:lang w:val="en-US"/>
        </w:rPr>
      </w:pPr>
    </w:p>
    <w:p w14:paraId="6E34148E" w14:textId="77777777" w:rsidR="00603A5A" w:rsidRPr="00AF2186" w:rsidRDefault="00603A5A" w:rsidP="00603A5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2D055C">
        <w:rPr>
          <w:rFonts w:ascii="Calibri" w:eastAsia="Times New Roman" w:hAnsi="Calibri" w:cs="Calibri"/>
          <w:color w:val="00B050"/>
          <w:sz w:val="22"/>
          <w:szCs w:val="22"/>
          <w:lang w:val="en-US"/>
        </w:rPr>
        <w:t>The MN is responsible for RRC ID allocation for m-based sessions configured by the MN or SN, and notifies the allocated RRC ID(s) to the SN</w:t>
      </w:r>
      <w:r>
        <w:rPr>
          <w:rFonts w:ascii="Calibri" w:eastAsia="Times New Roman" w:hAnsi="Calibri" w:cs="Calibri"/>
          <w:color w:val="00B050"/>
          <w:sz w:val="22"/>
          <w:szCs w:val="22"/>
          <w:lang w:val="en-US"/>
        </w:rPr>
        <w:t xml:space="preserve">. </w:t>
      </w:r>
      <w:r w:rsidRPr="00AF2186">
        <w:rPr>
          <w:rFonts w:ascii="Calibri" w:eastAsia="Times New Roman" w:hAnsi="Calibri" w:cs="Calibri"/>
          <w:color w:val="4472C4" w:themeColor="accent1"/>
          <w:sz w:val="22"/>
          <w:szCs w:val="22"/>
          <w:lang w:val="en-US"/>
        </w:rPr>
        <w:t>FFS on whether a pool of RRC ID should be split between MN and SN or whether it is per measurement</w:t>
      </w:r>
    </w:p>
    <w:p w14:paraId="01CB4574" w14:textId="77777777" w:rsidR="00603A5A" w:rsidRDefault="00603A5A" w:rsidP="00602AD2">
      <w:pPr>
        <w:spacing w:after="0"/>
        <w:rPr>
          <w:rFonts w:ascii="Calibri" w:eastAsia="Times New Roman" w:hAnsi="Calibri" w:cs="Calibri"/>
          <w:color w:val="00B050"/>
          <w:sz w:val="22"/>
          <w:szCs w:val="22"/>
          <w:lang w:val="en-US"/>
        </w:rPr>
      </w:pPr>
    </w:p>
    <w:p w14:paraId="2A4F413C" w14:textId="72AAA8DC" w:rsidR="000D3A10" w:rsidRPr="00BC5116" w:rsidRDefault="00BC5116" w:rsidP="00602AD2">
      <w:pPr>
        <w:spacing w:after="0"/>
        <w:rPr>
          <w:rFonts w:ascii="Calibri" w:eastAsia="Times New Roman" w:hAnsi="Calibri" w:cs="Calibri"/>
          <w:sz w:val="22"/>
          <w:szCs w:val="22"/>
          <w:lang w:val="en-US"/>
        </w:rPr>
      </w:pPr>
      <w:r w:rsidRPr="00BC5116">
        <w:rPr>
          <w:rFonts w:ascii="Calibri" w:eastAsia="Times New Roman" w:hAnsi="Calibri" w:cs="Calibri"/>
          <w:sz w:val="22"/>
          <w:szCs w:val="22"/>
          <w:lang w:val="en-US"/>
        </w:rPr>
        <w:t xml:space="preserve">In NR-DC, </w:t>
      </w:r>
      <w:r>
        <w:rPr>
          <w:rFonts w:ascii="Calibri" w:eastAsia="Times New Roman" w:hAnsi="Calibri" w:cs="Calibri"/>
          <w:sz w:val="22"/>
          <w:szCs w:val="22"/>
          <w:lang w:val="en-US"/>
        </w:rPr>
        <w:t>there are prior examples of coordination between MN and SN e.g., coordinating the measurement</w:t>
      </w:r>
      <w:r w:rsidR="000D48CA">
        <w:rPr>
          <w:rFonts w:ascii="Calibri" w:eastAsia="Times New Roman" w:hAnsi="Calibri" w:cs="Calibri"/>
          <w:sz w:val="22"/>
          <w:szCs w:val="22"/>
          <w:lang w:val="en-US"/>
        </w:rPr>
        <w:t xml:space="preserve"> identities or DRB IDs. We look at such examples to see if </w:t>
      </w:r>
      <w:r w:rsidR="008226C6">
        <w:rPr>
          <w:rFonts w:ascii="Calibri" w:eastAsia="Times New Roman" w:hAnsi="Calibri" w:cs="Calibri"/>
          <w:sz w:val="22"/>
          <w:szCs w:val="22"/>
          <w:lang w:val="en-US"/>
        </w:rPr>
        <w:t>signaling defined for such coordination can be extended to coordinating measConfigAppLayerID(s)</w:t>
      </w:r>
    </w:p>
    <w:p w14:paraId="7D31F8D5" w14:textId="08305461" w:rsidR="000D3A10" w:rsidRPr="00D36A87" w:rsidRDefault="008226C6" w:rsidP="007A24DE">
      <w:pPr>
        <w:spacing w:after="0"/>
        <w:rPr>
          <w:rFonts w:ascii="Calibri" w:eastAsia="Times New Roman" w:hAnsi="Calibri" w:cs="Calibri"/>
          <w:sz w:val="22"/>
          <w:szCs w:val="22"/>
          <w:lang w:val="en-US"/>
        </w:rPr>
      </w:pPr>
      <w:r w:rsidRPr="008226C6">
        <w:rPr>
          <w:rFonts w:ascii="Calibri" w:eastAsia="Times New Roman" w:hAnsi="Calibri" w:cs="Calibri"/>
          <w:i/>
          <w:iCs/>
          <w:sz w:val="22"/>
          <w:szCs w:val="22"/>
          <w:lang w:val="en-US"/>
        </w:rPr>
        <w:t>ConfigRestrictInfoSCG</w:t>
      </w:r>
      <w:r>
        <w:rPr>
          <w:rFonts w:ascii="Calibri" w:eastAsia="Times New Roman" w:hAnsi="Calibri" w:cs="Calibri"/>
          <w:sz w:val="22"/>
          <w:szCs w:val="22"/>
          <w:lang w:val="en-US"/>
        </w:rPr>
        <w:t xml:space="preserve"> in </w:t>
      </w:r>
      <w:r w:rsidR="000D3A10" w:rsidRPr="008226C6">
        <w:rPr>
          <w:rFonts w:ascii="Calibri" w:eastAsia="Times New Roman" w:hAnsi="Calibri" w:cs="Calibri"/>
          <w:i/>
          <w:iCs/>
          <w:sz w:val="22"/>
          <w:szCs w:val="22"/>
          <w:lang w:val="en-US"/>
        </w:rPr>
        <w:t>CG-ConfigInfo</w:t>
      </w:r>
      <w:r w:rsidR="007A24DE">
        <w:rPr>
          <w:rFonts w:ascii="Calibri" w:eastAsia="Times New Roman" w:hAnsi="Calibri" w:cs="Calibri"/>
          <w:b/>
          <w:bCs/>
          <w:sz w:val="22"/>
          <w:szCs w:val="22"/>
          <w:u w:val="single"/>
          <w:lang w:val="en-US"/>
        </w:rPr>
        <w:t xml:space="preserve"> </w:t>
      </w:r>
      <w:r w:rsidR="000D3A10" w:rsidRPr="00D36A87">
        <w:rPr>
          <w:rFonts w:ascii="Calibri" w:eastAsia="Times New Roman" w:hAnsi="Calibri" w:cs="Calibri"/>
          <w:sz w:val="22"/>
          <w:szCs w:val="22"/>
          <w:lang w:val="en-US"/>
        </w:rPr>
        <w:t>is used by master eNB or gNB to request the SgNB or SeNB to perform certain actions e.g., to establish, modify or release an SCG</w:t>
      </w:r>
      <w:r w:rsidR="000D3A10" w:rsidRPr="007A24DE">
        <w:rPr>
          <w:rFonts w:ascii="Calibri" w:eastAsia="Times New Roman" w:hAnsi="Calibri" w:cs="Calibri"/>
          <w:sz w:val="22"/>
          <w:szCs w:val="22"/>
          <w:lang w:val="en-US"/>
        </w:rPr>
        <w:t>. The message may include additional information e.g., to assist the SgNB or SeNB to set the SCG configuration. It can</w:t>
      </w:r>
      <w:r w:rsidR="000D3A10" w:rsidRPr="00D36A87">
        <w:rPr>
          <w:rFonts w:ascii="Calibri" w:eastAsia="Times New Roman" w:hAnsi="Calibri" w:cs="Calibri"/>
          <w:sz w:val="22"/>
          <w:szCs w:val="22"/>
          <w:lang w:val="en-US"/>
        </w:rPr>
        <w:t xml:space="preserve"> also be used by a CU to request a DU to perform certain actions, e.g., to establish, or modify an MCG or SCG.</w:t>
      </w:r>
    </w:p>
    <w:p w14:paraId="67D11E6E" w14:textId="77777777" w:rsidR="000D3A10" w:rsidRPr="00602AD2" w:rsidRDefault="000D3A10" w:rsidP="00602AD2">
      <w:pPr>
        <w:spacing w:after="0"/>
        <w:rPr>
          <w:rFonts w:ascii="Calibri" w:eastAsia="Times New Roman" w:hAnsi="Calibri" w:cs="Calibri"/>
          <w:color w:val="00B050"/>
          <w:sz w:val="22"/>
          <w:szCs w:val="22"/>
          <w:lang w:val="en-US"/>
        </w:rPr>
      </w:pPr>
    </w:p>
    <w:p w14:paraId="5ED85388"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ConfigRestrictInfoSCG ::=       </w:t>
      </w:r>
      <w:r w:rsidRPr="00E33E40">
        <w:rPr>
          <w:rFonts w:ascii="Courier New" w:hAnsi="Courier New" w:cs="Courier New"/>
          <w:color w:val="993366"/>
          <w:sz w:val="12"/>
          <w:szCs w:val="12"/>
          <w:lang w:val="en-GB"/>
        </w:rPr>
        <w:t>SEQUENCE</w:t>
      </w:r>
      <w:r w:rsidRPr="00E33E40">
        <w:rPr>
          <w:rFonts w:ascii="Courier New" w:hAnsi="Courier New" w:cs="Courier New"/>
          <w:color w:val="000000"/>
          <w:sz w:val="12"/>
          <w:szCs w:val="12"/>
          <w:lang w:val="en-GB"/>
        </w:rPr>
        <w:t> {</w:t>
      </w:r>
    </w:p>
    <w:p w14:paraId="2C0965B2"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allowedBC-ListMRDC              BandCombinationInfoList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7F8F169B"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powerCoordination-FR1               </w:t>
      </w:r>
      <w:r w:rsidRPr="00E33E40">
        <w:rPr>
          <w:rFonts w:ascii="Courier New" w:hAnsi="Courier New" w:cs="Courier New"/>
          <w:color w:val="993366"/>
          <w:sz w:val="12"/>
          <w:szCs w:val="12"/>
          <w:lang w:val="en-GB"/>
        </w:rPr>
        <w:t>SEQUENCE</w:t>
      </w:r>
      <w:r w:rsidRPr="00E33E40">
        <w:rPr>
          <w:rFonts w:ascii="Courier New" w:hAnsi="Courier New" w:cs="Courier New"/>
          <w:color w:val="000000"/>
          <w:sz w:val="12"/>
          <w:szCs w:val="12"/>
          <w:lang w:val="en-GB"/>
        </w:rPr>
        <w:t> {</w:t>
      </w:r>
    </w:p>
    <w:p w14:paraId="2F633A4F"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p-maxNR-FR1                     P-Max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0CC0C83C"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p-maxEUTRA                      P-Max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5ACE6FF9"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p-maxUE-FR1                     P-Max                                                         </w:t>
      </w:r>
      <w:r w:rsidRPr="00E33E40">
        <w:rPr>
          <w:rFonts w:ascii="Courier New" w:hAnsi="Courier New" w:cs="Courier New"/>
          <w:color w:val="993366"/>
          <w:sz w:val="12"/>
          <w:szCs w:val="12"/>
          <w:lang w:val="en-GB"/>
        </w:rPr>
        <w:t>OPTIONAL</w:t>
      </w:r>
    </w:p>
    <w:p w14:paraId="3CAA9CEB"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7852A7B4"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servCellIndexRangeSCG           </w:t>
      </w:r>
      <w:r w:rsidRPr="00E33E40">
        <w:rPr>
          <w:rFonts w:ascii="Courier New" w:hAnsi="Courier New" w:cs="Courier New"/>
          <w:color w:val="993366"/>
          <w:sz w:val="12"/>
          <w:szCs w:val="12"/>
          <w:lang w:val="en-GB"/>
        </w:rPr>
        <w:t>SEQUENCE</w:t>
      </w:r>
      <w:r w:rsidRPr="00E33E40">
        <w:rPr>
          <w:rFonts w:ascii="Courier New" w:hAnsi="Courier New" w:cs="Courier New"/>
          <w:color w:val="000000"/>
          <w:sz w:val="12"/>
          <w:szCs w:val="12"/>
          <w:lang w:val="en-GB"/>
        </w:rPr>
        <w:t> {</w:t>
      </w:r>
    </w:p>
    <w:p w14:paraId="15F89769"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lowBound                        ServCellIndex,</w:t>
      </w:r>
    </w:p>
    <w:p w14:paraId="7CD543B9"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upBound                         ServCellIndex</w:t>
      </w:r>
    </w:p>
    <w:p w14:paraId="1C941356"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   </w:t>
      </w:r>
      <w:r w:rsidRPr="00E33E40">
        <w:rPr>
          <w:rFonts w:ascii="Courier New" w:hAnsi="Courier New" w:cs="Courier New"/>
          <w:color w:val="808080"/>
          <w:sz w:val="12"/>
          <w:szCs w:val="12"/>
          <w:lang w:val="en-GB"/>
        </w:rPr>
        <w:t>-- Cond SN-AddMod</w:t>
      </w:r>
    </w:p>
    <w:p w14:paraId="77B678EB"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xml:space="preserve">    </w:t>
      </w:r>
      <w:r w:rsidRPr="00D66A49">
        <w:rPr>
          <w:rFonts w:ascii="Courier New" w:hAnsi="Courier New" w:cs="Courier New"/>
          <w:color w:val="000000"/>
          <w:sz w:val="12"/>
          <w:szCs w:val="12"/>
          <w:highlight w:val="yellow"/>
          <w:lang w:val="en-GB"/>
        </w:rPr>
        <w:t>maxMeasFreqsSCG                     </w:t>
      </w:r>
      <w:r w:rsidRPr="00D66A49">
        <w:rPr>
          <w:rFonts w:ascii="Courier New" w:hAnsi="Courier New" w:cs="Courier New"/>
          <w:color w:val="993366"/>
          <w:sz w:val="12"/>
          <w:szCs w:val="12"/>
          <w:highlight w:val="yellow"/>
          <w:lang w:val="en-GB"/>
        </w:rPr>
        <w:t>INTEGER</w:t>
      </w:r>
      <w:r w:rsidRPr="00D66A49">
        <w:rPr>
          <w:rFonts w:ascii="Courier New" w:hAnsi="Courier New" w:cs="Courier New"/>
          <w:color w:val="000000"/>
          <w:sz w:val="12"/>
          <w:szCs w:val="12"/>
          <w:highlight w:val="yellow"/>
          <w:lang w:val="en-GB"/>
        </w:rPr>
        <w:t>(1..maxMeasFreqsMN)                                    </w:t>
      </w:r>
      <w:r w:rsidRPr="00D66A49">
        <w:rPr>
          <w:rFonts w:ascii="Courier New" w:hAnsi="Courier New" w:cs="Courier New"/>
          <w:color w:val="993366"/>
          <w:sz w:val="12"/>
          <w:szCs w:val="12"/>
          <w:highlight w:val="yellow"/>
          <w:lang w:val="en-GB"/>
        </w:rPr>
        <w:t>OPTIONAL</w:t>
      </w:r>
      <w:r w:rsidRPr="00D66A49">
        <w:rPr>
          <w:rFonts w:ascii="Courier New" w:hAnsi="Courier New" w:cs="Courier New"/>
          <w:color w:val="000000"/>
          <w:sz w:val="12"/>
          <w:szCs w:val="12"/>
          <w:highlight w:val="yellow"/>
          <w:lang w:val="en-GB"/>
        </w:rPr>
        <w:t>,</w:t>
      </w:r>
    </w:p>
    <w:p w14:paraId="2E49D5CB"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dummy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(1..maxMeasIdentitiesMN)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619BA17D"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2A8F22F6"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503CF615"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selectedBandEntriesMNList        </w:t>
      </w:r>
      <w:r w:rsidRPr="00E33E40">
        <w:rPr>
          <w:rFonts w:ascii="Courier New" w:hAnsi="Courier New" w:cs="Courier New"/>
          <w:color w:val="993366"/>
          <w:sz w:val="12"/>
          <w:szCs w:val="12"/>
          <w:lang w:val="en-GB"/>
        </w:rPr>
        <w:t>SEQUENCE</w:t>
      </w:r>
      <w:r w:rsidRPr="00E33E40">
        <w:rPr>
          <w:rFonts w:ascii="Courier New" w:hAnsi="Courier New" w:cs="Courier New"/>
          <w:color w:val="000000"/>
          <w:sz w:val="12"/>
          <w:szCs w:val="12"/>
          <w:lang w:val="en-GB"/>
        </w:rPr>
        <w:t> (</w:t>
      </w:r>
      <w:r w:rsidRPr="00E33E40">
        <w:rPr>
          <w:rFonts w:ascii="Courier New" w:hAnsi="Courier New" w:cs="Courier New"/>
          <w:color w:val="993366"/>
          <w:sz w:val="12"/>
          <w:szCs w:val="12"/>
          <w:lang w:val="en-GB"/>
        </w:rPr>
        <w:t>SIZE</w:t>
      </w:r>
      <w:r w:rsidRPr="00E33E40">
        <w:rPr>
          <w:rFonts w:ascii="Courier New" w:hAnsi="Courier New" w:cs="Courier New"/>
          <w:color w:val="000000"/>
          <w:sz w:val="12"/>
          <w:szCs w:val="12"/>
          <w:lang w:val="en-GB"/>
        </w:rPr>
        <w:t> (1..maxBandComb))</w:t>
      </w:r>
      <w:r w:rsidRPr="00E33E40">
        <w:rPr>
          <w:rFonts w:ascii="Courier New" w:hAnsi="Courier New" w:cs="Courier New"/>
          <w:color w:val="993366"/>
          <w:sz w:val="12"/>
          <w:szCs w:val="12"/>
          <w:lang w:val="en-GB"/>
        </w:rPr>
        <w:t> OF</w:t>
      </w:r>
      <w:r w:rsidRPr="00E33E40">
        <w:rPr>
          <w:rFonts w:ascii="Courier New" w:hAnsi="Courier New" w:cs="Courier New"/>
          <w:color w:val="000000"/>
          <w:sz w:val="12"/>
          <w:szCs w:val="12"/>
          <w:lang w:val="en-GB"/>
        </w:rPr>
        <w:t> SelectedBandEntriesMN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4DB95EBE"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pdcch-BlindDetectionSCG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 (1..15)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5B747411"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maxNumberROHC-ContextSessionsSN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(0.. 16384)                                               </w:t>
      </w:r>
      <w:r w:rsidRPr="00E33E40">
        <w:rPr>
          <w:rFonts w:ascii="Courier New" w:hAnsi="Courier New" w:cs="Courier New"/>
          <w:color w:val="993366"/>
          <w:sz w:val="12"/>
          <w:szCs w:val="12"/>
          <w:lang w:val="en-GB"/>
        </w:rPr>
        <w:t>OPTIONAL</w:t>
      </w:r>
    </w:p>
    <w:p w14:paraId="1D95903C"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0DCB2265"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44F332F1"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xml:space="preserve">    </w:t>
      </w:r>
      <w:r w:rsidRPr="00B10498">
        <w:rPr>
          <w:rFonts w:ascii="Courier New" w:hAnsi="Courier New" w:cs="Courier New"/>
          <w:color w:val="000000"/>
          <w:sz w:val="12"/>
          <w:szCs w:val="12"/>
          <w:highlight w:val="yellow"/>
          <w:lang w:val="en-GB"/>
        </w:rPr>
        <w:t>maxIntraFreqMeasIdentitiesSCG     </w:t>
      </w:r>
      <w:r w:rsidRPr="00B10498">
        <w:rPr>
          <w:rFonts w:ascii="Courier New" w:hAnsi="Courier New" w:cs="Courier New"/>
          <w:color w:val="993366"/>
          <w:sz w:val="12"/>
          <w:szCs w:val="12"/>
          <w:highlight w:val="yellow"/>
          <w:lang w:val="en-GB"/>
        </w:rPr>
        <w:t>INTEGER</w:t>
      </w:r>
      <w:r w:rsidRPr="00B10498">
        <w:rPr>
          <w:rFonts w:ascii="Courier New" w:hAnsi="Courier New" w:cs="Courier New"/>
          <w:color w:val="000000"/>
          <w:sz w:val="12"/>
          <w:szCs w:val="12"/>
          <w:highlight w:val="yellow"/>
          <w:lang w:val="en-GB"/>
        </w:rPr>
        <w:t>(1..maxMeasIdentitiesMN)                                 </w:t>
      </w:r>
      <w:r w:rsidRPr="00B10498">
        <w:rPr>
          <w:rFonts w:ascii="Courier New" w:hAnsi="Courier New" w:cs="Courier New"/>
          <w:color w:val="993366"/>
          <w:sz w:val="12"/>
          <w:szCs w:val="12"/>
          <w:highlight w:val="yellow"/>
          <w:lang w:val="en-GB"/>
        </w:rPr>
        <w:t>OPTIONAL</w:t>
      </w:r>
      <w:r w:rsidRPr="00B10498">
        <w:rPr>
          <w:rFonts w:ascii="Courier New" w:hAnsi="Courier New" w:cs="Courier New"/>
          <w:color w:val="000000"/>
          <w:sz w:val="12"/>
          <w:szCs w:val="12"/>
          <w:highlight w:val="yellow"/>
          <w:lang w:val="en-GB"/>
        </w:rPr>
        <w:t>,</w:t>
      </w:r>
    </w:p>
    <w:p w14:paraId="40F60E82"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xml:space="preserve">    </w:t>
      </w:r>
      <w:r w:rsidRPr="00B10498">
        <w:rPr>
          <w:rFonts w:ascii="Courier New" w:hAnsi="Courier New" w:cs="Courier New"/>
          <w:color w:val="000000"/>
          <w:sz w:val="12"/>
          <w:szCs w:val="12"/>
          <w:highlight w:val="yellow"/>
          <w:lang w:val="en-GB"/>
        </w:rPr>
        <w:t>maxInterFreqMeasIdentitiesSCG     </w:t>
      </w:r>
      <w:r w:rsidRPr="00B10498">
        <w:rPr>
          <w:rFonts w:ascii="Courier New" w:hAnsi="Courier New" w:cs="Courier New"/>
          <w:color w:val="993366"/>
          <w:sz w:val="12"/>
          <w:szCs w:val="12"/>
          <w:highlight w:val="yellow"/>
          <w:lang w:val="en-GB"/>
        </w:rPr>
        <w:t>INTEGER</w:t>
      </w:r>
      <w:r w:rsidRPr="00B10498">
        <w:rPr>
          <w:rFonts w:ascii="Courier New" w:hAnsi="Courier New" w:cs="Courier New"/>
          <w:color w:val="000000"/>
          <w:sz w:val="12"/>
          <w:szCs w:val="12"/>
          <w:highlight w:val="yellow"/>
          <w:lang w:val="en-GB"/>
        </w:rPr>
        <w:t>(1..maxMeasIdentitiesMN)                                 </w:t>
      </w:r>
      <w:r w:rsidRPr="00B10498">
        <w:rPr>
          <w:rFonts w:ascii="Courier New" w:hAnsi="Courier New" w:cs="Courier New"/>
          <w:color w:val="993366"/>
          <w:sz w:val="12"/>
          <w:szCs w:val="12"/>
          <w:highlight w:val="yellow"/>
          <w:lang w:val="en-GB"/>
        </w:rPr>
        <w:t>OPTIONAL</w:t>
      </w:r>
    </w:p>
    <w:p w14:paraId="3A976B97"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5E075BF1"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5B5F0F74"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p-maxNR-FR1-MCG-r16               P-Max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68E0CC59"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powerCoordination-FR2-r16         </w:t>
      </w:r>
      <w:r w:rsidRPr="00E33E40">
        <w:rPr>
          <w:rFonts w:ascii="Courier New" w:hAnsi="Courier New" w:cs="Courier New"/>
          <w:color w:val="993366"/>
          <w:sz w:val="12"/>
          <w:szCs w:val="12"/>
          <w:lang w:val="en-GB"/>
        </w:rPr>
        <w:t>SEQUENCE</w:t>
      </w:r>
      <w:r w:rsidRPr="00E33E40">
        <w:rPr>
          <w:rFonts w:ascii="Courier New" w:hAnsi="Courier New" w:cs="Courier New"/>
          <w:color w:val="000000"/>
          <w:sz w:val="12"/>
          <w:szCs w:val="12"/>
          <w:lang w:val="en-GB"/>
        </w:rPr>
        <w:t> {</w:t>
      </w:r>
    </w:p>
    <w:p w14:paraId="130C722A"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p-maxNR-FR2-MCG-r16                P-Max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5F846416"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p-maxNR-FR2-SCG-r16                P-Max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75008DFC"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p-maxUE-FR2-r16                    P-Max                                                      </w:t>
      </w:r>
      <w:r w:rsidRPr="00E33E40">
        <w:rPr>
          <w:rFonts w:ascii="Courier New" w:hAnsi="Courier New" w:cs="Courier New"/>
          <w:color w:val="993366"/>
          <w:sz w:val="12"/>
          <w:szCs w:val="12"/>
          <w:lang w:val="en-GB"/>
        </w:rPr>
        <w:t>OPTIONAL</w:t>
      </w:r>
    </w:p>
    <w:p w14:paraId="3153EF43"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7C0EBAC6"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nrdc-PC-mode-FR1-r16    </w:t>
      </w:r>
      <w:r w:rsidRPr="00E33E40">
        <w:rPr>
          <w:rFonts w:ascii="Courier New" w:hAnsi="Courier New" w:cs="Courier New"/>
          <w:color w:val="993366"/>
          <w:sz w:val="12"/>
          <w:szCs w:val="12"/>
          <w:lang w:val="en-GB"/>
        </w:rPr>
        <w:t>ENUMERATED</w:t>
      </w:r>
      <w:r w:rsidRPr="00E33E40">
        <w:rPr>
          <w:rFonts w:ascii="Courier New" w:hAnsi="Courier New" w:cs="Courier New"/>
          <w:color w:val="000000"/>
          <w:sz w:val="12"/>
          <w:szCs w:val="12"/>
          <w:lang w:val="en-GB"/>
        </w:rPr>
        <w:t> {semi-static-mode1, semi-static-mode2, dynamic}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5C202B2C"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nrdc-PC-mode-FR2-r16    </w:t>
      </w:r>
      <w:r w:rsidRPr="00E33E40">
        <w:rPr>
          <w:rFonts w:ascii="Courier New" w:hAnsi="Courier New" w:cs="Courier New"/>
          <w:color w:val="993366"/>
          <w:sz w:val="12"/>
          <w:szCs w:val="12"/>
          <w:lang w:val="en-GB"/>
        </w:rPr>
        <w:t>ENUMERATED</w:t>
      </w:r>
      <w:r w:rsidRPr="00E33E40">
        <w:rPr>
          <w:rFonts w:ascii="Courier New" w:hAnsi="Courier New" w:cs="Courier New"/>
          <w:color w:val="000000"/>
          <w:sz w:val="12"/>
          <w:szCs w:val="12"/>
          <w:lang w:val="en-GB"/>
        </w:rPr>
        <w:t> {semi-static-mode1, semi-static-mode2, dynamic}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592530E4"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maxMeasSRS-ResourceSCG-r16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(0..maxNrofCLI-SRS-Resources-r16)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02D188FA"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maxMeasCLI-ResourceSCG-r16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(0..maxNrofCLI-RSSI-Resources-r16)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3B8092BF"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maxNumberEHC-ContextsSN-r16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(0..65536)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4E8A7E82"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allowedReducedConfigForOverheating-r16      OverheatingAssistance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322418E5"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maxToffset-r16                   T-Offset-r16                                                     </w:t>
      </w:r>
      <w:r w:rsidRPr="00E33E40">
        <w:rPr>
          <w:rFonts w:ascii="Courier New" w:hAnsi="Courier New" w:cs="Courier New"/>
          <w:color w:val="993366"/>
          <w:sz w:val="12"/>
          <w:szCs w:val="12"/>
          <w:lang w:val="en-GB"/>
        </w:rPr>
        <w:t>OPTIONAL</w:t>
      </w:r>
    </w:p>
    <w:p w14:paraId="2DDBD099"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64DE5B64"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4164F50D"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allowedReducedConfigForOverheating-r17      OverheatingAssistance-r17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5919D8E0"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maxNumberUDC-DRB-r17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(0..2)                                                    </w:t>
      </w:r>
      <w:r w:rsidRPr="00E33E40">
        <w:rPr>
          <w:rFonts w:ascii="Courier New" w:hAnsi="Courier New" w:cs="Courier New"/>
          <w:color w:val="993366"/>
          <w:sz w:val="12"/>
          <w:szCs w:val="12"/>
          <w:lang w:val="en-GB"/>
        </w:rPr>
        <w:t>OPTIONAL</w:t>
      </w:r>
      <w:r w:rsidRPr="00E33E40">
        <w:rPr>
          <w:rFonts w:ascii="Courier New" w:hAnsi="Courier New" w:cs="Courier New"/>
          <w:color w:val="000000"/>
          <w:sz w:val="12"/>
          <w:szCs w:val="12"/>
          <w:lang w:val="en-GB"/>
        </w:rPr>
        <w:t>,</w:t>
      </w:r>
    </w:p>
    <w:p w14:paraId="4FA1EB75"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maxNumberCPCCandidates-r17       </w:t>
      </w:r>
      <w:r w:rsidRPr="00E33E40">
        <w:rPr>
          <w:rFonts w:ascii="Courier New" w:hAnsi="Courier New" w:cs="Courier New"/>
          <w:color w:val="993366"/>
          <w:sz w:val="12"/>
          <w:szCs w:val="12"/>
          <w:lang w:val="en-GB"/>
        </w:rPr>
        <w:t>INTEGER</w:t>
      </w:r>
      <w:r w:rsidRPr="00E33E40">
        <w:rPr>
          <w:rFonts w:ascii="Courier New" w:hAnsi="Courier New" w:cs="Courier New"/>
          <w:color w:val="000000"/>
          <w:sz w:val="12"/>
          <w:szCs w:val="12"/>
          <w:lang w:val="en-GB"/>
        </w:rPr>
        <w:t>(0..maxNrofCondCells-1-r17)                               </w:t>
      </w:r>
      <w:r w:rsidRPr="00E33E40">
        <w:rPr>
          <w:rFonts w:ascii="Courier New" w:hAnsi="Courier New" w:cs="Courier New"/>
          <w:color w:val="993366"/>
          <w:sz w:val="12"/>
          <w:szCs w:val="12"/>
          <w:lang w:val="en-GB"/>
        </w:rPr>
        <w:t>OPTIONAL</w:t>
      </w:r>
    </w:p>
    <w:p w14:paraId="11D2B86E"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    ]]</w:t>
      </w:r>
    </w:p>
    <w:p w14:paraId="5BFA0E07" w14:textId="77777777" w:rsidR="00004113" w:rsidRPr="00E33E40" w:rsidRDefault="00004113" w:rsidP="00004113">
      <w:pPr>
        <w:pStyle w:val="pl"/>
        <w:shd w:val="clear" w:color="auto" w:fill="E6E6E6"/>
        <w:spacing w:before="0" w:beforeAutospacing="0" w:after="0" w:afterAutospacing="0"/>
        <w:rPr>
          <w:rFonts w:ascii="Courier New" w:hAnsi="Courier New" w:cs="Courier New"/>
          <w:color w:val="000000"/>
          <w:sz w:val="12"/>
          <w:szCs w:val="12"/>
        </w:rPr>
      </w:pPr>
      <w:r w:rsidRPr="00E33E40">
        <w:rPr>
          <w:rFonts w:ascii="Courier New" w:hAnsi="Courier New" w:cs="Courier New"/>
          <w:color w:val="000000"/>
          <w:sz w:val="12"/>
          <w:szCs w:val="12"/>
          <w:lang w:val="en-GB"/>
        </w:rPr>
        <w:t>}</w:t>
      </w:r>
    </w:p>
    <w:p w14:paraId="41AB8879" w14:textId="77777777" w:rsidR="002D055C" w:rsidRDefault="002D055C" w:rsidP="0001231B">
      <w:pPr>
        <w:spacing w:after="0"/>
        <w:rPr>
          <w:rFonts w:ascii="Calibri" w:eastAsia="Times New Roman" w:hAnsi="Calibri" w:cs="Calibri"/>
          <w:sz w:val="22"/>
          <w:szCs w:val="22"/>
          <w:lang w:val="en-US"/>
        </w:rPr>
      </w:pPr>
    </w:p>
    <w:p w14:paraId="2649DEA9" w14:textId="7811EBEF" w:rsidR="002503AE" w:rsidRDefault="001D05F5" w:rsidP="002503AE">
      <w:pPr>
        <w:rPr>
          <w:rFonts w:ascii="Calibri" w:eastAsia="Times New Roman" w:hAnsi="Calibri" w:cs="Calibri"/>
          <w:sz w:val="22"/>
          <w:szCs w:val="22"/>
          <w:lang w:val="en-US"/>
        </w:rPr>
      </w:pPr>
      <w:r w:rsidRPr="002503AE">
        <w:rPr>
          <w:rFonts w:ascii="Calibri" w:eastAsia="Times New Roman" w:hAnsi="Calibri" w:cs="Calibri"/>
          <w:b/>
          <w:bCs/>
          <w:sz w:val="22"/>
          <w:szCs w:val="22"/>
          <w:lang w:val="en-US"/>
        </w:rPr>
        <w:lastRenderedPageBreak/>
        <w:t>Observation</w:t>
      </w:r>
      <w:r w:rsidR="004E4FD1">
        <w:rPr>
          <w:rFonts w:ascii="Calibri" w:eastAsia="Times New Roman" w:hAnsi="Calibri" w:cs="Calibri"/>
          <w:b/>
          <w:bCs/>
          <w:sz w:val="22"/>
          <w:szCs w:val="22"/>
          <w:lang w:val="en-US"/>
        </w:rPr>
        <w:t xml:space="preserve"> 1</w:t>
      </w:r>
      <w:r w:rsidRPr="002503A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2503AE">
        <w:rPr>
          <w:rFonts w:ascii="Calibri" w:eastAsia="Times New Roman" w:hAnsi="Calibri" w:cs="Calibri"/>
          <w:i/>
          <w:iCs/>
          <w:sz w:val="22"/>
          <w:szCs w:val="22"/>
          <w:lang w:val="en-US"/>
        </w:rPr>
        <w:t>CG-ConfigInfo</w:t>
      </w:r>
      <w:r>
        <w:rPr>
          <w:rFonts w:ascii="Calibri" w:eastAsia="Times New Roman" w:hAnsi="Calibri" w:cs="Calibri"/>
          <w:sz w:val="22"/>
          <w:szCs w:val="22"/>
          <w:lang w:val="en-US"/>
        </w:rPr>
        <w:t xml:space="preserve"> is used </w:t>
      </w:r>
      <w:r w:rsidR="00C31B06">
        <w:rPr>
          <w:rFonts w:ascii="Calibri" w:eastAsia="Times New Roman" w:hAnsi="Calibri" w:cs="Calibri"/>
          <w:sz w:val="22"/>
          <w:szCs w:val="22"/>
          <w:lang w:val="en-US"/>
        </w:rPr>
        <w:t>to</w:t>
      </w:r>
      <w:r>
        <w:rPr>
          <w:rFonts w:ascii="Calibri" w:eastAsia="Times New Roman" w:hAnsi="Calibri" w:cs="Calibri"/>
          <w:sz w:val="22"/>
          <w:szCs w:val="22"/>
          <w:lang w:val="en-US"/>
        </w:rPr>
        <w:t xml:space="preserve"> coordinat</w:t>
      </w:r>
      <w:r w:rsidR="00C31B06">
        <w:rPr>
          <w:rFonts w:ascii="Calibri" w:eastAsia="Times New Roman" w:hAnsi="Calibri" w:cs="Calibri"/>
          <w:sz w:val="22"/>
          <w:szCs w:val="22"/>
          <w:lang w:val="en-US"/>
        </w:rPr>
        <w:t>e</w:t>
      </w:r>
      <w:r>
        <w:rPr>
          <w:rFonts w:ascii="Calibri" w:eastAsia="Times New Roman" w:hAnsi="Calibri" w:cs="Calibri"/>
          <w:sz w:val="22"/>
          <w:szCs w:val="22"/>
          <w:lang w:val="en-US"/>
        </w:rPr>
        <w:t xml:space="preserve"> </w:t>
      </w:r>
      <w:r w:rsidR="00C31B06">
        <w:rPr>
          <w:rFonts w:ascii="Calibri" w:eastAsia="Times New Roman" w:hAnsi="Calibri" w:cs="Calibri"/>
          <w:sz w:val="22"/>
          <w:szCs w:val="22"/>
          <w:lang w:val="en-US"/>
        </w:rPr>
        <w:t xml:space="preserve">the </w:t>
      </w:r>
      <w:r w:rsidR="00C31B06" w:rsidRPr="00C31B06">
        <w:rPr>
          <w:rFonts w:ascii="Calibri" w:eastAsia="Times New Roman" w:hAnsi="Calibri" w:cs="Calibri"/>
          <w:sz w:val="22"/>
          <w:szCs w:val="22"/>
          <w:lang w:val="en-US"/>
        </w:rPr>
        <w:t>maximum number of allowed measurement identities that the SCG is allowed to configure for inter</w:t>
      </w:r>
      <w:r w:rsidR="00365828">
        <w:rPr>
          <w:rFonts w:ascii="Calibri" w:eastAsia="Times New Roman" w:hAnsi="Calibri" w:cs="Calibri"/>
          <w:sz w:val="22"/>
          <w:szCs w:val="22"/>
          <w:lang w:val="en-US"/>
        </w:rPr>
        <w:t>/intra</w:t>
      </w:r>
      <w:r w:rsidR="00C31B06" w:rsidRPr="00C31B06">
        <w:rPr>
          <w:rFonts w:ascii="Calibri" w:eastAsia="Times New Roman" w:hAnsi="Calibri" w:cs="Calibri"/>
          <w:sz w:val="22"/>
          <w:szCs w:val="22"/>
          <w:lang w:val="en-US"/>
        </w:rPr>
        <w:t>-frequency measurement</w:t>
      </w:r>
      <w:r w:rsidR="002503AE">
        <w:rPr>
          <w:rFonts w:ascii="Calibri" w:eastAsia="Times New Roman" w:hAnsi="Calibri" w:cs="Calibri"/>
          <w:sz w:val="22"/>
          <w:szCs w:val="22"/>
          <w:lang w:val="en-US"/>
        </w:rPr>
        <w:t xml:space="preserve"> or a r</w:t>
      </w:r>
      <w:r w:rsidR="002503AE" w:rsidRPr="002503AE">
        <w:rPr>
          <w:rFonts w:ascii="Calibri" w:eastAsia="Times New Roman" w:hAnsi="Calibri" w:cs="Calibri"/>
          <w:sz w:val="22"/>
          <w:szCs w:val="22"/>
          <w:lang w:val="en-US"/>
        </w:rPr>
        <w:t>ange of serving cell indices that SN is allowed to configure for SCG serving cells</w:t>
      </w:r>
    </w:p>
    <w:p w14:paraId="17BE1811" w14:textId="42B831C9" w:rsidR="001F1861" w:rsidRDefault="001F1861" w:rsidP="00004113">
      <w:pPr>
        <w:pBdr>
          <w:top w:val="single" w:sz="4" w:space="1" w:color="auto"/>
          <w:left w:val="single" w:sz="4" w:space="4" w:color="auto"/>
          <w:bottom w:val="single" w:sz="4" w:space="1" w:color="auto"/>
          <w:right w:val="single" w:sz="4" w:space="4" w:color="auto"/>
        </w:pBdr>
        <w:rPr>
          <w:rFonts w:ascii="Calibri" w:eastAsia="Times New Roman" w:hAnsi="Calibri" w:cs="Calibri"/>
          <w:i/>
          <w:iCs/>
          <w:sz w:val="22"/>
          <w:szCs w:val="22"/>
          <w:lang w:val="en-US"/>
        </w:rPr>
      </w:pPr>
      <w:r w:rsidRPr="001F1861">
        <w:rPr>
          <w:rFonts w:ascii="Calibri" w:eastAsia="Times New Roman" w:hAnsi="Calibri" w:cs="Calibri"/>
          <w:i/>
          <w:iCs/>
          <w:sz w:val="22"/>
          <w:szCs w:val="22"/>
          <w:lang w:val="en-US"/>
        </w:rPr>
        <w:t>If the MN decides that an SDAP entity shall be hosted in the SN, coordination of DRB IDs between the MN and the SN is needed to ensure unique allocation of DRBs for a UE. The SN is responsible to assign the DRB IDs for the DRBs it terminates, based on the DRB IDs indicated by the MN.</w:t>
      </w:r>
    </w:p>
    <w:p w14:paraId="6F735660" w14:textId="4D8F9118" w:rsidR="00004113" w:rsidRPr="00004113" w:rsidRDefault="00004113" w:rsidP="00004113">
      <w:pPr>
        <w:pBdr>
          <w:top w:val="single" w:sz="4" w:space="1" w:color="auto"/>
          <w:left w:val="single" w:sz="4" w:space="4" w:color="auto"/>
          <w:bottom w:val="single" w:sz="4" w:space="1" w:color="auto"/>
          <w:right w:val="single" w:sz="4" w:space="4" w:color="auto"/>
        </w:pBdr>
        <w:rPr>
          <w:rFonts w:ascii="Calibri" w:eastAsia="Times New Roman" w:hAnsi="Calibri" w:cs="Calibri"/>
          <w:i/>
          <w:iCs/>
          <w:sz w:val="22"/>
          <w:szCs w:val="22"/>
          <w:lang w:val="en-US"/>
        </w:rPr>
      </w:pPr>
      <w:r w:rsidRPr="00004113">
        <w:rPr>
          <w:rFonts w:ascii="Calibri" w:eastAsia="Times New Roman" w:hAnsi="Calibri" w:cs="Calibri"/>
          <w:i/>
          <w:iCs/>
          <w:sz w:val="22"/>
          <w:szCs w:val="22"/>
          <w:lang w:val="en-US"/>
        </w:rPr>
        <w:t>For SN terminated bearers, the MN provides a list of available DRB IDs. The S-NG-RAN node shall store this information and use it when establishing SN terminated bearers. The SN may reject the request.</w:t>
      </w:r>
    </w:p>
    <w:p w14:paraId="36C5A0B4" w14:textId="77777777" w:rsidR="00004113" w:rsidRPr="00004113" w:rsidRDefault="00004113" w:rsidP="00004113">
      <w:pPr>
        <w:pBdr>
          <w:top w:val="single" w:sz="4" w:space="1" w:color="auto"/>
          <w:left w:val="single" w:sz="4" w:space="4" w:color="auto"/>
          <w:bottom w:val="single" w:sz="4" w:space="1" w:color="auto"/>
          <w:right w:val="single" w:sz="4" w:space="4" w:color="auto"/>
        </w:pBdr>
        <w:rPr>
          <w:rFonts w:ascii="Calibri" w:eastAsia="Times New Roman" w:hAnsi="Calibri" w:cs="Calibri"/>
          <w:i/>
          <w:iCs/>
          <w:sz w:val="22"/>
          <w:szCs w:val="22"/>
          <w:lang w:val="en-US"/>
        </w:rPr>
      </w:pPr>
      <w:r w:rsidRPr="00004113">
        <w:rPr>
          <w:rFonts w:ascii="Calibri" w:eastAsia="Times New Roman" w:hAnsi="Calibri" w:cs="Calibri"/>
          <w:i/>
          <w:iCs/>
          <w:sz w:val="22"/>
          <w:szCs w:val="22"/>
          <w:lang w:val="en-US"/>
        </w:rPr>
        <w:t>For SN terminated bearers, the MN provides a list of available DRB IDs. The candidate SN shall store this information and use it when establishing SN terminated bearers. The candidate SN may reject the addition request.</w:t>
      </w:r>
    </w:p>
    <w:p w14:paraId="56B2EEBC" w14:textId="77777777" w:rsidR="00004113" w:rsidRPr="00004113" w:rsidRDefault="00004113" w:rsidP="0000411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r w:rsidRPr="00004113">
        <w:rPr>
          <w:rFonts w:ascii="Calibri" w:eastAsia="Times New Roman" w:hAnsi="Calibri" w:cs="Calibri"/>
          <w:i/>
          <w:iCs/>
          <w:sz w:val="22"/>
          <w:szCs w:val="22"/>
          <w:lang w:val="en-US"/>
        </w:rPr>
        <w:t>The MN also uses the procedure to provide the S-RLF related information to the SN or to provide additional available DRB IDs to be used for SN terminated bearers.</w:t>
      </w:r>
    </w:p>
    <w:p w14:paraId="297D77DE" w14:textId="77777777" w:rsidR="00004113" w:rsidRPr="00004113" w:rsidRDefault="00004113" w:rsidP="0000411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p>
    <w:p w14:paraId="4D6C43C2" w14:textId="77777777" w:rsidR="00004113" w:rsidRPr="00004113" w:rsidRDefault="00004113" w:rsidP="0000411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iCs/>
          <w:sz w:val="22"/>
          <w:szCs w:val="22"/>
          <w:lang w:val="en-US"/>
        </w:rPr>
      </w:pPr>
      <w:r w:rsidRPr="00004113">
        <w:rPr>
          <w:rFonts w:ascii="Calibri" w:eastAsia="Times New Roman" w:hAnsi="Calibri" w:cs="Calibri"/>
          <w:i/>
          <w:iCs/>
          <w:sz w:val="22"/>
          <w:szCs w:val="22"/>
          <w:lang w:val="en-US"/>
        </w:rPr>
        <w:t>The SN also uses the procedure to request the MN to provide more DRB IDs to be used for SN terminated bearers or to return DRB IDs used for SN terminated bearers that are not needed any longer.</w:t>
      </w:r>
    </w:p>
    <w:p w14:paraId="3BEC3328" w14:textId="77777777" w:rsidR="00004113" w:rsidRPr="002503AE" w:rsidRDefault="00004113" w:rsidP="002503AE">
      <w:pPr>
        <w:rPr>
          <w:rFonts w:ascii="Calibri" w:eastAsia="Times New Roman" w:hAnsi="Calibri" w:cs="Calibri"/>
          <w:sz w:val="22"/>
          <w:szCs w:val="22"/>
          <w:lang w:val="en-US"/>
        </w:rPr>
      </w:pPr>
    </w:p>
    <w:p w14:paraId="37E1BE27" w14:textId="10C200EB" w:rsidR="00B91BF9" w:rsidRDefault="002503AE" w:rsidP="0001231B">
      <w:pPr>
        <w:spacing w:after="0"/>
        <w:rPr>
          <w:rFonts w:ascii="Calibri" w:eastAsia="Times New Roman" w:hAnsi="Calibri" w:cs="Calibri"/>
          <w:sz w:val="22"/>
          <w:szCs w:val="22"/>
          <w:lang w:val="en-US"/>
        </w:rPr>
      </w:pPr>
      <w:r w:rsidRPr="00710321">
        <w:rPr>
          <w:rFonts w:ascii="Calibri" w:eastAsia="Times New Roman" w:hAnsi="Calibri" w:cs="Calibri"/>
          <w:b/>
          <w:bCs/>
          <w:sz w:val="22"/>
          <w:szCs w:val="22"/>
          <w:lang w:val="en-US"/>
        </w:rPr>
        <w:t>Observation</w:t>
      </w:r>
      <w:r w:rsidR="004E4FD1">
        <w:rPr>
          <w:rFonts w:ascii="Calibri" w:eastAsia="Times New Roman" w:hAnsi="Calibri" w:cs="Calibri"/>
          <w:b/>
          <w:bCs/>
          <w:sz w:val="22"/>
          <w:szCs w:val="22"/>
          <w:lang w:val="en-US"/>
        </w:rPr>
        <w:t xml:space="preserve"> 2</w:t>
      </w:r>
      <w:r w:rsidRPr="0071032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2F47F7">
        <w:rPr>
          <w:rFonts w:ascii="Calibri" w:eastAsia="Times New Roman" w:hAnsi="Calibri" w:cs="Calibri"/>
          <w:sz w:val="22"/>
          <w:szCs w:val="22"/>
          <w:lang w:val="en-US"/>
        </w:rPr>
        <w:t xml:space="preserve">In order to coordinate assignment of DRB ID, MN provides a list of </w:t>
      </w:r>
      <w:r w:rsidR="00710321">
        <w:rPr>
          <w:rFonts w:ascii="Calibri" w:eastAsia="Times New Roman" w:hAnsi="Calibri" w:cs="Calibri"/>
          <w:sz w:val="22"/>
          <w:szCs w:val="22"/>
          <w:lang w:val="en-US"/>
        </w:rPr>
        <w:t xml:space="preserve">available DRBs to SN </w:t>
      </w:r>
      <w:r w:rsidR="00423124">
        <w:rPr>
          <w:rFonts w:ascii="Calibri" w:eastAsia="Times New Roman" w:hAnsi="Calibri" w:cs="Calibri"/>
          <w:sz w:val="22"/>
          <w:szCs w:val="22"/>
          <w:lang w:val="en-US"/>
        </w:rPr>
        <w:t>and</w:t>
      </w:r>
      <w:r w:rsidR="00361A37">
        <w:rPr>
          <w:rFonts w:ascii="Calibri" w:eastAsia="Times New Roman" w:hAnsi="Calibri" w:cs="Calibri"/>
          <w:sz w:val="22"/>
          <w:szCs w:val="22"/>
          <w:lang w:val="en-US"/>
        </w:rPr>
        <w:t xml:space="preserve"> SN </w:t>
      </w:r>
      <w:r w:rsidR="00423124">
        <w:rPr>
          <w:rFonts w:ascii="Calibri" w:eastAsia="Times New Roman" w:hAnsi="Calibri" w:cs="Calibri"/>
          <w:sz w:val="22"/>
          <w:szCs w:val="22"/>
          <w:lang w:val="en-US"/>
        </w:rPr>
        <w:t xml:space="preserve">chooses a value among the available DRBs and assigns the DRB ID </w:t>
      </w:r>
      <w:r w:rsidR="009E3527">
        <w:rPr>
          <w:rFonts w:ascii="Calibri" w:eastAsia="Times New Roman" w:hAnsi="Calibri" w:cs="Calibri"/>
          <w:sz w:val="22"/>
          <w:szCs w:val="22"/>
          <w:lang w:val="en-US"/>
        </w:rPr>
        <w:t>to use</w:t>
      </w:r>
      <w:r w:rsidR="00710321">
        <w:rPr>
          <w:rFonts w:ascii="Calibri" w:eastAsia="Times New Roman" w:hAnsi="Calibri" w:cs="Calibri"/>
          <w:sz w:val="22"/>
          <w:szCs w:val="22"/>
          <w:lang w:val="en-US"/>
        </w:rPr>
        <w:t xml:space="preserve"> when establishing SN terminated bearers.</w:t>
      </w:r>
    </w:p>
    <w:p w14:paraId="0FCD30B8" w14:textId="77777777" w:rsidR="00AF2186" w:rsidRDefault="00AF2186" w:rsidP="00AF2186">
      <w:pPr>
        <w:spacing w:after="0"/>
        <w:rPr>
          <w:rFonts w:ascii="Calibri" w:eastAsia="Times New Roman" w:hAnsi="Calibri" w:cs="Calibri"/>
          <w:color w:val="4472C4" w:themeColor="accent1"/>
          <w:sz w:val="22"/>
          <w:szCs w:val="22"/>
          <w:lang w:val="en-US"/>
        </w:rPr>
      </w:pPr>
    </w:p>
    <w:p w14:paraId="0E824932" w14:textId="7E778C66" w:rsidR="00B1598C" w:rsidRDefault="00B1598C" w:rsidP="00AF2186">
      <w:pPr>
        <w:spacing w:after="0"/>
        <w:rPr>
          <w:rFonts w:ascii="Calibri" w:eastAsia="Times New Roman" w:hAnsi="Calibri" w:cs="Calibri"/>
          <w:color w:val="4472C4" w:themeColor="accent1"/>
          <w:sz w:val="22"/>
          <w:szCs w:val="22"/>
          <w:lang w:val="en-US"/>
        </w:rPr>
      </w:pPr>
      <w:r w:rsidRPr="00082F6C">
        <w:rPr>
          <w:rFonts w:ascii="Calibri" w:eastAsia="Times New Roman" w:hAnsi="Calibri" w:cs="Calibri"/>
          <w:b/>
          <w:bCs/>
          <w:sz w:val="22"/>
          <w:szCs w:val="22"/>
          <w:lang w:val="en-US"/>
        </w:rPr>
        <w:t>Proposal</w:t>
      </w:r>
      <w:r w:rsidR="004E4FD1">
        <w:rPr>
          <w:rFonts w:ascii="Calibri" w:eastAsia="Times New Roman" w:hAnsi="Calibri" w:cs="Calibri"/>
          <w:b/>
          <w:bCs/>
          <w:sz w:val="22"/>
          <w:szCs w:val="22"/>
          <w:lang w:val="en-US"/>
        </w:rPr>
        <w:t xml:space="preserve"> 3</w:t>
      </w:r>
      <w:r w:rsidRPr="00082F6C">
        <w:rPr>
          <w:rFonts w:ascii="Calibri" w:eastAsia="Times New Roman" w:hAnsi="Calibri" w:cs="Calibri"/>
          <w:b/>
          <w:bCs/>
          <w:sz w:val="22"/>
          <w:szCs w:val="22"/>
          <w:lang w:val="en-US"/>
        </w:rPr>
        <w:t>:</w:t>
      </w:r>
      <w:r w:rsidRPr="000D2413">
        <w:rPr>
          <w:rFonts w:ascii="Calibri" w:eastAsia="Times New Roman" w:hAnsi="Calibri" w:cs="Calibri"/>
          <w:sz w:val="22"/>
          <w:szCs w:val="22"/>
          <w:lang w:val="en-US"/>
        </w:rPr>
        <w:t xml:space="preserve"> </w:t>
      </w:r>
      <w:r w:rsidR="000D2413">
        <w:rPr>
          <w:rFonts w:ascii="Calibri" w:eastAsia="Times New Roman" w:hAnsi="Calibri" w:cs="Calibri"/>
          <w:sz w:val="22"/>
          <w:szCs w:val="22"/>
          <w:lang w:val="en-US"/>
        </w:rPr>
        <w:t>In NR-DC, t</w:t>
      </w:r>
      <w:r w:rsidRPr="000D2413">
        <w:rPr>
          <w:rFonts w:ascii="Calibri" w:eastAsia="Times New Roman" w:hAnsi="Calibri" w:cs="Calibri"/>
          <w:sz w:val="22"/>
          <w:szCs w:val="22"/>
          <w:lang w:val="en-US"/>
        </w:rPr>
        <w:t>he measConfigApplayerID t</w:t>
      </w:r>
      <w:r w:rsidR="000D2413">
        <w:rPr>
          <w:rFonts w:ascii="Calibri" w:eastAsia="Times New Roman" w:hAnsi="Calibri" w:cs="Calibri"/>
          <w:sz w:val="22"/>
          <w:szCs w:val="22"/>
          <w:lang w:val="en-US"/>
        </w:rPr>
        <w:t>o be used by QoE configuration(s) should be allocated on demand basis and there is no need to allocate a pre-configured pool</w:t>
      </w:r>
      <w:r w:rsidR="00082F6C">
        <w:rPr>
          <w:rFonts w:ascii="Calibri" w:eastAsia="Times New Roman" w:hAnsi="Calibri" w:cs="Calibri"/>
          <w:sz w:val="22"/>
          <w:szCs w:val="22"/>
          <w:lang w:val="en-US"/>
        </w:rPr>
        <w:t xml:space="preserve"> of measConfigAppLayerIDs for MN and SN.</w:t>
      </w:r>
    </w:p>
    <w:p w14:paraId="5A9D5854" w14:textId="77777777" w:rsidR="000D2413" w:rsidRDefault="000D2413" w:rsidP="00AF2186">
      <w:pPr>
        <w:spacing w:after="0"/>
        <w:rPr>
          <w:rFonts w:ascii="Calibri" w:eastAsia="Times New Roman" w:hAnsi="Calibri" w:cs="Calibri"/>
          <w:color w:val="4472C4" w:themeColor="accent1"/>
          <w:sz w:val="22"/>
          <w:szCs w:val="22"/>
          <w:lang w:val="en-US"/>
        </w:rPr>
      </w:pPr>
    </w:p>
    <w:p w14:paraId="5671B3DD" w14:textId="3899B5C7" w:rsidR="0097205D" w:rsidRDefault="00082F6C" w:rsidP="00C03AD8">
      <w:pPr>
        <w:rPr>
          <w:rFonts w:ascii="Calibri" w:eastAsia="Times New Roman" w:hAnsi="Calibri" w:cs="Calibri"/>
          <w:sz w:val="22"/>
          <w:szCs w:val="22"/>
          <w:lang w:val="en-US"/>
        </w:rPr>
      </w:pPr>
      <w:r w:rsidRPr="00082F6C">
        <w:rPr>
          <w:rFonts w:ascii="Calibri" w:eastAsia="Times New Roman" w:hAnsi="Calibri" w:cs="Calibri"/>
          <w:b/>
          <w:bCs/>
          <w:sz w:val="22"/>
          <w:szCs w:val="22"/>
          <w:lang w:val="en-US"/>
        </w:rPr>
        <w:t>Proposal</w:t>
      </w:r>
      <w:r w:rsidR="004E4FD1">
        <w:rPr>
          <w:rFonts w:ascii="Calibri" w:eastAsia="Times New Roman" w:hAnsi="Calibri" w:cs="Calibri"/>
          <w:b/>
          <w:bCs/>
          <w:sz w:val="22"/>
          <w:szCs w:val="22"/>
          <w:lang w:val="en-US"/>
        </w:rPr>
        <w:t xml:space="preserve"> 4</w:t>
      </w:r>
      <w:r w:rsidRPr="00082F6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97205D">
        <w:rPr>
          <w:rFonts w:ascii="Calibri" w:eastAsia="Times New Roman" w:hAnsi="Calibri" w:cs="Calibri"/>
          <w:sz w:val="22"/>
          <w:szCs w:val="22"/>
          <w:lang w:val="en-US"/>
        </w:rPr>
        <w:t xml:space="preserve">In case of MN-initiated coordination, MN shall </w:t>
      </w:r>
      <w:r w:rsidR="00F9376A">
        <w:rPr>
          <w:rFonts w:ascii="Calibri" w:eastAsia="Times New Roman" w:hAnsi="Calibri" w:cs="Calibri"/>
          <w:sz w:val="22"/>
          <w:szCs w:val="22"/>
          <w:lang w:val="en-US"/>
        </w:rPr>
        <w:t xml:space="preserve">inform </w:t>
      </w:r>
      <w:r w:rsidR="0099691D">
        <w:rPr>
          <w:rFonts w:ascii="Calibri" w:eastAsia="Times New Roman" w:hAnsi="Calibri" w:cs="Calibri"/>
          <w:sz w:val="22"/>
          <w:szCs w:val="22"/>
          <w:lang w:val="en-US"/>
        </w:rPr>
        <w:t xml:space="preserve">the SN with </w:t>
      </w:r>
      <w:r w:rsidR="00F9376A">
        <w:rPr>
          <w:rFonts w:ascii="Calibri" w:eastAsia="Times New Roman" w:hAnsi="Calibri" w:cs="Calibri"/>
          <w:sz w:val="22"/>
          <w:szCs w:val="22"/>
          <w:lang w:val="en-US"/>
        </w:rPr>
        <w:t>the</w:t>
      </w:r>
      <w:r w:rsidR="0097205D">
        <w:rPr>
          <w:rFonts w:ascii="Calibri" w:eastAsia="Times New Roman" w:hAnsi="Calibri" w:cs="Calibri"/>
          <w:sz w:val="22"/>
          <w:szCs w:val="22"/>
          <w:lang w:val="en-US"/>
        </w:rPr>
        <w:t xml:space="preserve"> </w:t>
      </w:r>
      <w:r w:rsidR="00F9376A">
        <w:rPr>
          <w:rFonts w:ascii="Calibri" w:eastAsia="Times New Roman" w:hAnsi="Calibri" w:cs="Calibri"/>
          <w:sz w:val="22"/>
          <w:szCs w:val="22"/>
          <w:lang w:val="en-US"/>
        </w:rPr>
        <w:t>measConfigAppLayerID allocated for the QoE configuration</w:t>
      </w:r>
    </w:p>
    <w:p w14:paraId="5CCD93A1" w14:textId="3AE4A27F" w:rsidR="00F9376A" w:rsidRDefault="00082F6C" w:rsidP="00F9376A">
      <w:pPr>
        <w:rPr>
          <w:rFonts w:ascii="Calibri" w:eastAsia="Times New Roman" w:hAnsi="Calibri" w:cs="Calibri"/>
          <w:sz w:val="22"/>
          <w:szCs w:val="22"/>
          <w:lang w:val="en-US"/>
        </w:rPr>
      </w:pPr>
      <w:r w:rsidRPr="00082F6C">
        <w:rPr>
          <w:rFonts w:ascii="Calibri" w:eastAsia="Times New Roman" w:hAnsi="Calibri" w:cs="Calibri"/>
          <w:b/>
          <w:bCs/>
          <w:sz w:val="22"/>
          <w:szCs w:val="22"/>
          <w:lang w:val="en-US"/>
        </w:rPr>
        <w:t>Proposal</w:t>
      </w:r>
      <w:r w:rsidR="00302CB3">
        <w:rPr>
          <w:rFonts w:ascii="Calibri" w:eastAsia="Times New Roman" w:hAnsi="Calibri" w:cs="Calibri"/>
          <w:b/>
          <w:bCs/>
          <w:sz w:val="22"/>
          <w:szCs w:val="22"/>
          <w:lang w:val="en-US"/>
        </w:rPr>
        <w:t xml:space="preserve"> 5</w:t>
      </w:r>
      <w:r w:rsidRPr="00082F6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F9376A">
        <w:rPr>
          <w:rFonts w:ascii="Calibri" w:eastAsia="Times New Roman" w:hAnsi="Calibri" w:cs="Calibri"/>
          <w:sz w:val="22"/>
          <w:szCs w:val="22"/>
          <w:lang w:val="en-US"/>
        </w:rPr>
        <w:t xml:space="preserve">In case of SN-initiated coordination, MN shall </w:t>
      </w:r>
      <w:r w:rsidR="002C4DF4">
        <w:rPr>
          <w:rFonts w:ascii="Calibri" w:eastAsia="Times New Roman" w:hAnsi="Calibri" w:cs="Calibri"/>
          <w:sz w:val="22"/>
          <w:szCs w:val="22"/>
          <w:lang w:val="en-US"/>
        </w:rPr>
        <w:t>allocate</w:t>
      </w:r>
      <w:r w:rsidR="00F9376A">
        <w:rPr>
          <w:rFonts w:ascii="Calibri" w:eastAsia="Times New Roman" w:hAnsi="Calibri" w:cs="Calibri"/>
          <w:sz w:val="22"/>
          <w:szCs w:val="22"/>
          <w:lang w:val="en-US"/>
        </w:rPr>
        <w:t xml:space="preserve"> the measConfigAppLayerID to be used by the QoE configuration </w:t>
      </w:r>
      <w:r w:rsidR="002C4DF4">
        <w:rPr>
          <w:rFonts w:ascii="Calibri" w:eastAsia="Times New Roman" w:hAnsi="Calibri" w:cs="Calibri"/>
          <w:sz w:val="22"/>
          <w:szCs w:val="22"/>
          <w:lang w:val="en-US"/>
        </w:rPr>
        <w:t xml:space="preserve">and informs the </w:t>
      </w:r>
      <w:r w:rsidR="00F9376A">
        <w:rPr>
          <w:rFonts w:ascii="Calibri" w:eastAsia="Times New Roman" w:hAnsi="Calibri" w:cs="Calibri"/>
          <w:sz w:val="22"/>
          <w:szCs w:val="22"/>
          <w:lang w:val="en-US"/>
        </w:rPr>
        <w:t>SN in the response message</w:t>
      </w:r>
      <w:r w:rsidR="00302CB3">
        <w:rPr>
          <w:rFonts w:ascii="Calibri" w:eastAsia="Times New Roman" w:hAnsi="Calibri" w:cs="Calibri"/>
          <w:sz w:val="22"/>
          <w:szCs w:val="22"/>
          <w:lang w:val="en-US"/>
        </w:rPr>
        <w:t xml:space="preserve"> (after SN checks </w:t>
      </w:r>
      <w:r w:rsidR="0099691D">
        <w:rPr>
          <w:rFonts w:ascii="Calibri" w:eastAsia="Times New Roman" w:hAnsi="Calibri" w:cs="Calibri"/>
          <w:sz w:val="22"/>
          <w:szCs w:val="22"/>
          <w:lang w:val="en-US"/>
        </w:rPr>
        <w:t>with MN in the request message)</w:t>
      </w:r>
    </w:p>
    <w:p w14:paraId="0C718AD5" w14:textId="2A9603EF" w:rsidR="001F3CB4" w:rsidRDefault="002609C2" w:rsidP="001F3CB4">
      <w:pPr>
        <w:rPr>
          <w:rFonts w:ascii="Calibri" w:eastAsia="Times New Roman" w:hAnsi="Calibri" w:cs="Calibri"/>
          <w:sz w:val="22"/>
          <w:szCs w:val="22"/>
          <w:lang w:val="en-US"/>
        </w:rPr>
      </w:pPr>
      <w:r>
        <w:rPr>
          <w:rFonts w:ascii="Calibri" w:eastAsia="Times New Roman" w:hAnsi="Calibri" w:cs="Calibri"/>
          <w:sz w:val="22"/>
          <w:szCs w:val="22"/>
          <w:lang w:val="en-US"/>
        </w:rPr>
        <w:t xml:space="preserve">It is possible that a </w:t>
      </w:r>
      <w:bookmarkStart w:id="1" w:name="_Hlk131530770"/>
      <w:r>
        <w:rPr>
          <w:rFonts w:ascii="Calibri" w:eastAsia="Times New Roman" w:hAnsi="Calibri" w:cs="Calibri"/>
          <w:sz w:val="22"/>
          <w:szCs w:val="22"/>
          <w:lang w:val="en-US"/>
        </w:rPr>
        <w:t xml:space="preserve">QoE configuration could be released via SRB3 without MN involvement. In this case, </w:t>
      </w:r>
      <w:r w:rsidR="001F3CB4">
        <w:rPr>
          <w:rFonts w:ascii="Calibri" w:eastAsia="Times New Roman" w:hAnsi="Calibri" w:cs="Calibri"/>
          <w:sz w:val="22"/>
          <w:szCs w:val="22"/>
          <w:lang w:val="en-US"/>
        </w:rPr>
        <w:t>S</w:t>
      </w:r>
      <w:r>
        <w:rPr>
          <w:rFonts w:ascii="Calibri" w:eastAsia="Times New Roman" w:hAnsi="Calibri" w:cs="Calibri"/>
          <w:sz w:val="22"/>
          <w:szCs w:val="22"/>
          <w:lang w:val="en-US"/>
        </w:rPr>
        <w:t xml:space="preserve">N should inform </w:t>
      </w:r>
      <w:r w:rsidR="001F3CB4">
        <w:rPr>
          <w:rFonts w:ascii="Calibri" w:eastAsia="Times New Roman" w:hAnsi="Calibri" w:cs="Calibri"/>
          <w:sz w:val="22"/>
          <w:szCs w:val="22"/>
          <w:lang w:val="en-US"/>
        </w:rPr>
        <w:t>M</w:t>
      </w:r>
      <w:r>
        <w:rPr>
          <w:rFonts w:ascii="Calibri" w:eastAsia="Times New Roman" w:hAnsi="Calibri" w:cs="Calibri"/>
          <w:sz w:val="22"/>
          <w:szCs w:val="22"/>
          <w:lang w:val="en-US"/>
        </w:rPr>
        <w:t xml:space="preserve">N about those QoE configurations that are released along with their QoE </w:t>
      </w:r>
      <w:r w:rsidR="0097205D">
        <w:rPr>
          <w:rFonts w:ascii="Calibri" w:eastAsia="Times New Roman" w:hAnsi="Calibri" w:cs="Calibri"/>
          <w:sz w:val="22"/>
          <w:szCs w:val="22"/>
          <w:lang w:val="en-US"/>
        </w:rPr>
        <w:t>Reference(s) and measConfigAppLayerID(s)</w:t>
      </w:r>
      <w:bookmarkEnd w:id="1"/>
      <w:r w:rsidR="001F3CB4">
        <w:rPr>
          <w:rFonts w:ascii="Calibri" w:eastAsia="Times New Roman" w:hAnsi="Calibri" w:cs="Calibri"/>
          <w:sz w:val="22"/>
          <w:szCs w:val="22"/>
          <w:lang w:val="en-US"/>
        </w:rPr>
        <w:t>.</w:t>
      </w:r>
      <w:r w:rsidR="001F3CB4" w:rsidRPr="001F3CB4">
        <w:rPr>
          <w:rFonts w:ascii="Calibri" w:eastAsia="Times New Roman" w:hAnsi="Calibri" w:cs="Calibri"/>
          <w:sz w:val="22"/>
          <w:szCs w:val="22"/>
          <w:lang w:val="en-US"/>
        </w:rPr>
        <w:t xml:space="preserve"> </w:t>
      </w:r>
      <w:r w:rsidR="001F3CB4">
        <w:rPr>
          <w:rFonts w:ascii="Calibri" w:eastAsia="Times New Roman" w:hAnsi="Calibri" w:cs="Calibri"/>
          <w:sz w:val="22"/>
          <w:szCs w:val="22"/>
          <w:lang w:val="en-US"/>
        </w:rPr>
        <w:t>The released measConfigAppLayerID(s) can be used by MN for future allocations.</w:t>
      </w:r>
    </w:p>
    <w:p w14:paraId="0AFD4211" w14:textId="1547DA28" w:rsidR="001F3CB4" w:rsidRDefault="001F3CB4" w:rsidP="00C03AD8">
      <w:pPr>
        <w:rPr>
          <w:rFonts w:ascii="Calibri" w:eastAsia="Times New Roman" w:hAnsi="Calibri" w:cs="Calibri"/>
          <w:sz w:val="22"/>
          <w:szCs w:val="22"/>
          <w:lang w:val="en-US"/>
        </w:rPr>
      </w:pPr>
      <w:r w:rsidRPr="001F3CB4">
        <w:rPr>
          <w:rFonts w:ascii="Calibri" w:eastAsia="Times New Roman" w:hAnsi="Calibri" w:cs="Calibri"/>
          <w:b/>
          <w:bCs/>
          <w:sz w:val="22"/>
          <w:szCs w:val="22"/>
          <w:lang w:val="en-US"/>
        </w:rPr>
        <w:t>Proposal</w:t>
      </w:r>
      <w:r w:rsidR="002C4DF4">
        <w:rPr>
          <w:rFonts w:ascii="Calibri" w:eastAsia="Times New Roman" w:hAnsi="Calibri" w:cs="Calibri"/>
          <w:b/>
          <w:bCs/>
          <w:sz w:val="22"/>
          <w:szCs w:val="22"/>
          <w:lang w:val="en-US"/>
        </w:rPr>
        <w:t xml:space="preserve"> 6</w:t>
      </w:r>
      <w:r w:rsidRPr="001F3CB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a </w:t>
      </w:r>
      <w:r w:rsidRPr="001F3CB4">
        <w:rPr>
          <w:rFonts w:ascii="Calibri" w:eastAsia="Times New Roman" w:hAnsi="Calibri" w:cs="Calibri"/>
          <w:sz w:val="22"/>
          <w:szCs w:val="22"/>
          <w:lang w:val="en-US"/>
        </w:rPr>
        <w:t xml:space="preserve">QoE configuration </w:t>
      </w:r>
      <w:r>
        <w:rPr>
          <w:rFonts w:ascii="Calibri" w:eastAsia="Times New Roman" w:hAnsi="Calibri" w:cs="Calibri"/>
          <w:sz w:val="22"/>
          <w:szCs w:val="22"/>
          <w:lang w:val="en-US"/>
        </w:rPr>
        <w:t>is released</w:t>
      </w:r>
      <w:r w:rsidRPr="001F3CB4">
        <w:rPr>
          <w:rFonts w:ascii="Calibri" w:eastAsia="Times New Roman" w:hAnsi="Calibri" w:cs="Calibri"/>
          <w:sz w:val="22"/>
          <w:szCs w:val="22"/>
          <w:lang w:val="en-US"/>
        </w:rPr>
        <w:t xml:space="preserve"> via SRB3 without MN involvement</w:t>
      </w:r>
      <w:r>
        <w:rPr>
          <w:rFonts w:ascii="Calibri" w:eastAsia="Times New Roman" w:hAnsi="Calibri" w:cs="Calibri"/>
          <w:sz w:val="22"/>
          <w:szCs w:val="22"/>
          <w:lang w:val="en-US"/>
        </w:rPr>
        <w:t xml:space="preserve">, SN </w:t>
      </w:r>
      <w:r w:rsidR="00FF1584">
        <w:rPr>
          <w:rFonts w:ascii="Calibri" w:eastAsia="Times New Roman" w:hAnsi="Calibri" w:cs="Calibri"/>
          <w:sz w:val="22"/>
          <w:szCs w:val="22"/>
          <w:lang w:val="en-US"/>
        </w:rPr>
        <w:t>s</w:t>
      </w:r>
      <w:r w:rsidRPr="001F3CB4">
        <w:rPr>
          <w:rFonts w:ascii="Calibri" w:eastAsia="Times New Roman" w:hAnsi="Calibri" w:cs="Calibri"/>
          <w:sz w:val="22"/>
          <w:szCs w:val="22"/>
          <w:lang w:val="en-US"/>
        </w:rPr>
        <w:t xml:space="preserve">hould inform </w:t>
      </w:r>
      <w:r>
        <w:rPr>
          <w:rFonts w:ascii="Calibri" w:eastAsia="Times New Roman" w:hAnsi="Calibri" w:cs="Calibri"/>
          <w:sz w:val="22"/>
          <w:szCs w:val="22"/>
          <w:lang w:val="en-US"/>
        </w:rPr>
        <w:t>M</w:t>
      </w:r>
      <w:r w:rsidRPr="001F3CB4">
        <w:rPr>
          <w:rFonts w:ascii="Calibri" w:eastAsia="Times New Roman" w:hAnsi="Calibri" w:cs="Calibri"/>
          <w:sz w:val="22"/>
          <w:szCs w:val="22"/>
          <w:lang w:val="en-US"/>
        </w:rPr>
        <w:t>N about those QoE configurations that are released along with their QoE Reference(s) and measConfigAppLayerID(s)</w:t>
      </w:r>
    </w:p>
    <w:p w14:paraId="513222D2" w14:textId="41806018" w:rsidR="00215DEC" w:rsidRDefault="00094FFD" w:rsidP="00215DE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QoE Reporting in NR-DC</w:t>
      </w:r>
    </w:p>
    <w:p w14:paraId="5564BE2F" w14:textId="6586242C" w:rsidR="00094FFD" w:rsidRDefault="00094FFD" w:rsidP="00094FFD">
      <w:pPr>
        <w:spacing w:after="0"/>
        <w:rPr>
          <w:rFonts w:ascii="Calibri" w:eastAsia="Times New Roman" w:hAnsi="Calibri" w:cs="Calibri"/>
          <w:sz w:val="22"/>
          <w:szCs w:val="22"/>
          <w:lang w:val="en-US"/>
        </w:rPr>
      </w:pPr>
    </w:p>
    <w:p w14:paraId="6919CB8B" w14:textId="4AC18DE3" w:rsidR="00CB6CDF" w:rsidRPr="00E56683" w:rsidRDefault="00CB6CDF" w:rsidP="0058446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E56683">
        <w:rPr>
          <w:rFonts w:ascii="Calibri" w:eastAsia="Times New Roman" w:hAnsi="Calibri" w:cs="Calibri"/>
          <w:color w:val="00B050"/>
          <w:sz w:val="22"/>
          <w:szCs w:val="22"/>
          <w:lang w:val="en-US"/>
        </w:rPr>
        <w:t xml:space="preserve">In NR-DC, the UE switches the reporting leg for QoE based on indication from network. </w:t>
      </w:r>
      <w:r w:rsidRPr="00E56683">
        <w:rPr>
          <w:rFonts w:ascii="Calibri" w:eastAsia="Times New Roman" w:hAnsi="Calibri" w:cs="Calibri"/>
          <w:color w:val="0070C0"/>
          <w:sz w:val="22"/>
          <w:szCs w:val="22"/>
          <w:lang w:val="en-US"/>
        </w:rPr>
        <w:t>FFS on implicit or explicit way</w:t>
      </w:r>
    </w:p>
    <w:p w14:paraId="3E68AD70" w14:textId="77777777" w:rsidR="0058446E" w:rsidRPr="00E56683" w:rsidRDefault="0058446E" w:rsidP="0058446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339235F8" w14:textId="5B8E05AA" w:rsidR="0058446E" w:rsidRPr="00E56683" w:rsidRDefault="00CB6CDF" w:rsidP="0058446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6F312D">
        <w:rPr>
          <w:rFonts w:ascii="Calibri" w:eastAsia="Times New Roman" w:hAnsi="Calibri" w:cs="Calibri"/>
          <w:color w:val="00B050"/>
          <w:sz w:val="22"/>
          <w:szCs w:val="22"/>
          <w:lang w:val="en-US"/>
        </w:rPr>
        <w:t>RAN3 should discuss which node can command the UE to switch the reporting leg</w:t>
      </w:r>
    </w:p>
    <w:p w14:paraId="50C11E63" w14:textId="1C8F1331" w:rsidR="00CB6CDF" w:rsidRDefault="00CB6CDF" w:rsidP="00094FFD">
      <w:pPr>
        <w:spacing w:after="0"/>
        <w:rPr>
          <w:rFonts w:ascii="Calibri" w:eastAsia="Times New Roman" w:hAnsi="Calibri" w:cs="Calibri"/>
          <w:sz w:val="22"/>
          <w:szCs w:val="22"/>
          <w:lang w:val="en-US"/>
        </w:rPr>
      </w:pPr>
    </w:p>
    <w:p w14:paraId="68460E81" w14:textId="77777777" w:rsidR="002210DB" w:rsidRDefault="002210DB" w:rsidP="002210D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meetings, we have discussed whether the UE can switch the reporting leg based on an explicit indication from the network or an implicit indication (e.g., SRB setup) can be used. </w:t>
      </w:r>
    </w:p>
    <w:p w14:paraId="62A74899" w14:textId="77777777" w:rsidR="002210DB" w:rsidRDefault="002210DB" w:rsidP="002210DB">
      <w:pPr>
        <w:spacing w:after="0"/>
        <w:rPr>
          <w:rFonts w:ascii="Calibri" w:eastAsia="Times New Roman" w:hAnsi="Calibri" w:cs="Calibri"/>
          <w:sz w:val="22"/>
          <w:szCs w:val="22"/>
          <w:lang w:val="en-US"/>
        </w:rPr>
      </w:pPr>
    </w:p>
    <w:p w14:paraId="4698F856" w14:textId="6F6E3F86" w:rsidR="002210DB" w:rsidRDefault="002210DB" w:rsidP="002210D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Before we discuss whether to use explicit or implicit indication, it is worthwhile to look at different aspects related to this e.g., how many bearers can be configured at a given time for QoE reporting, granularity of QoE report leg switching, interaction of QoE report leg switching and RVQoE leg switching. </w:t>
      </w:r>
      <w:r w:rsidR="00FE34FE">
        <w:rPr>
          <w:rFonts w:ascii="Calibri" w:eastAsia="Times New Roman" w:hAnsi="Calibri" w:cs="Calibri"/>
          <w:sz w:val="22"/>
          <w:szCs w:val="22"/>
          <w:lang w:val="en-US"/>
        </w:rPr>
        <w:t>Also,</w:t>
      </w:r>
      <w:r>
        <w:rPr>
          <w:rFonts w:ascii="Calibri" w:eastAsia="Times New Roman" w:hAnsi="Calibri" w:cs="Calibri"/>
          <w:sz w:val="22"/>
          <w:szCs w:val="22"/>
          <w:lang w:val="en-US"/>
        </w:rPr>
        <w:t xml:space="preserve"> we look at different scenarios (MN overload, SN overload, SCG failure etc.) in which the reporting leg switch is done and look at the steps.</w:t>
      </w:r>
    </w:p>
    <w:p w14:paraId="4248EA55" w14:textId="77777777" w:rsidR="004C0C66" w:rsidRDefault="004C0C66" w:rsidP="002210DB">
      <w:pPr>
        <w:spacing w:after="0"/>
        <w:rPr>
          <w:rFonts w:ascii="Calibri" w:eastAsia="Times New Roman" w:hAnsi="Calibri" w:cs="Calibri"/>
          <w:sz w:val="22"/>
          <w:szCs w:val="22"/>
          <w:lang w:val="en-US"/>
        </w:rPr>
      </w:pPr>
    </w:p>
    <w:p w14:paraId="343E2D96" w14:textId="5272BD39" w:rsidR="004C0C66" w:rsidRDefault="004C0C66" w:rsidP="002210DB">
      <w:pPr>
        <w:spacing w:after="0"/>
        <w:rPr>
          <w:rFonts w:ascii="Calibri" w:eastAsia="Times New Roman" w:hAnsi="Calibri" w:cs="Calibri"/>
          <w:sz w:val="22"/>
          <w:szCs w:val="22"/>
          <w:lang w:val="en-US"/>
        </w:rPr>
      </w:pPr>
      <w:r>
        <w:rPr>
          <w:rFonts w:ascii="Calibri" w:eastAsia="Times New Roman" w:hAnsi="Calibri" w:cs="Calibri"/>
          <w:sz w:val="22"/>
          <w:szCs w:val="22"/>
          <w:lang w:val="en-US"/>
        </w:rPr>
        <w:t>RAN2</w:t>
      </w:r>
      <w:r w:rsidR="00266E22">
        <w:rPr>
          <w:rFonts w:ascii="Calibri" w:eastAsia="Times New Roman" w:hAnsi="Calibri" w:cs="Calibri"/>
          <w:sz w:val="22"/>
          <w:szCs w:val="22"/>
          <w:lang w:val="en-US"/>
        </w:rPr>
        <w:t>#121</w:t>
      </w:r>
      <w:r>
        <w:rPr>
          <w:rFonts w:ascii="Calibri" w:eastAsia="Times New Roman" w:hAnsi="Calibri" w:cs="Calibri"/>
          <w:sz w:val="22"/>
          <w:szCs w:val="22"/>
          <w:lang w:val="en-US"/>
        </w:rPr>
        <w:t xml:space="preserve"> agreed the following:</w:t>
      </w:r>
    </w:p>
    <w:p w14:paraId="70CDA4C8" w14:textId="77777777" w:rsidR="004C0C66" w:rsidRDefault="004C0C66" w:rsidP="002210DB">
      <w:pPr>
        <w:spacing w:after="0"/>
        <w:rPr>
          <w:rFonts w:ascii="Calibri" w:eastAsia="Times New Roman" w:hAnsi="Calibri" w:cs="Calibri"/>
          <w:sz w:val="22"/>
          <w:szCs w:val="22"/>
          <w:lang w:val="en-US"/>
        </w:rPr>
      </w:pPr>
    </w:p>
    <w:p w14:paraId="6604BC5A" w14:textId="77777777" w:rsidR="002976EC" w:rsidRPr="00266E22" w:rsidRDefault="002976EC" w:rsidP="002976E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266E22">
        <w:rPr>
          <w:rFonts w:ascii="Calibri" w:eastAsia="Times New Roman" w:hAnsi="Calibri" w:cs="Calibri"/>
          <w:color w:val="00B050"/>
          <w:sz w:val="22"/>
          <w:szCs w:val="22"/>
          <w:lang w:val="en-US"/>
        </w:rPr>
        <w:t xml:space="preserve">Define new SRB (“SRB5”) for the QoE reporting to SN. </w:t>
      </w:r>
      <w:r w:rsidRPr="00CF49BB">
        <w:rPr>
          <w:rFonts w:ascii="Calibri" w:eastAsia="Times New Roman" w:hAnsi="Calibri" w:cs="Calibri"/>
          <w:color w:val="00B050"/>
          <w:sz w:val="22"/>
          <w:szCs w:val="22"/>
          <w:lang w:val="en-US"/>
        </w:rPr>
        <w:t>SRB4 can only be configured for MCG (as in Rel-17).</w:t>
      </w:r>
      <w:r w:rsidRPr="00266E22">
        <w:rPr>
          <w:rFonts w:ascii="Calibri" w:eastAsia="Times New Roman" w:hAnsi="Calibri" w:cs="Calibri"/>
          <w:color w:val="00B050"/>
          <w:sz w:val="22"/>
          <w:szCs w:val="22"/>
          <w:lang w:val="en-US"/>
        </w:rPr>
        <w:t xml:space="preserve"> The priority of “SRB5” is lower than SRB1 or SRB3</w:t>
      </w:r>
    </w:p>
    <w:p w14:paraId="2CB99137" w14:textId="77777777" w:rsidR="002976EC" w:rsidRDefault="002976EC" w:rsidP="00266E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1376535F" w14:textId="43519B24" w:rsidR="00266E22" w:rsidRDefault="00266E22" w:rsidP="00266E22">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266E22">
        <w:rPr>
          <w:rFonts w:ascii="Calibri" w:eastAsia="Times New Roman" w:hAnsi="Calibri" w:cs="Calibri"/>
          <w:color w:val="00B050"/>
          <w:sz w:val="22"/>
          <w:szCs w:val="22"/>
          <w:lang w:val="en-US"/>
        </w:rPr>
        <w:t>Split SRB for QoE reporting is not supported (unless serious problems are identified).</w:t>
      </w:r>
    </w:p>
    <w:p w14:paraId="73E8DAFD" w14:textId="77777777" w:rsidR="002976EC" w:rsidRDefault="002976EC" w:rsidP="004C0C66">
      <w:pPr>
        <w:spacing w:after="0"/>
        <w:rPr>
          <w:rFonts w:ascii="Calibri" w:eastAsia="Times New Roman" w:hAnsi="Calibri" w:cs="Calibri"/>
          <w:b/>
          <w:bCs/>
          <w:sz w:val="22"/>
          <w:szCs w:val="22"/>
          <w:lang w:val="en-US"/>
        </w:rPr>
      </w:pPr>
    </w:p>
    <w:p w14:paraId="5B9CF99E" w14:textId="5D2444A3" w:rsidR="00325BC8" w:rsidRPr="00CF49BB" w:rsidRDefault="00325BC8" w:rsidP="004C0C66">
      <w:pPr>
        <w:spacing w:after="0"/>
        <w:rPr>
          <w:rFonts w:ascii="Calibri" w:eastAsia="Times New Roman" w:hAnsi="Calibri" w:cs="Calibri"/>
          <w:sz w:val="22"/>
          <w:szCs w:val="22"/>
          <w:lang w:val="en-US"/>
        </w:rPr>
      </w:pPr>
      <w:r w:rsidRPr="00CF49BB">
        <w:rPr>
          <w:rFonts w:ascii="Calibri" w:eastAsia="Times New Roman" w:hAnsi="Calibri" w:cs="Calibri"/>
          <w:sz w:val="22"/>
          <w:szCs w:val="22"/>
          <w:lang w:val="en-US"/>
        </w:rPr>
        <w:t xml:space="preserve">It is not clear from the above RAN2 agreement whether SRB5 is always </w:t>
      </w:r>
      <w:r w:rsidR="00CF49BB">
        <w:rPr>
          <w:rFonts w:ascii="Calibri" w:eastAsia="Times New Roman" w:hAnsi="Calibri" w:cs="Calibri"/>
          <w:sz w:val="22"/>
          <w:szCs w:val="22"/>
          <w:lang w:val="en-US"/>
        </w:rPr>
        <w:t>SN terminated SCG or can it also be an SN terminated MCG bearer.</w:t>
      </w:r>
      <w:r w:rsidR="00CF49BB" w:rsidRPr="00CF49BB">
        <w:rPr>
          <w:rFonts w:ascii="Calibri" w:eastAsia="Times New Roman" w:hAnsi="Calibri" w:cs="Calibri"/>
          <w:sz w:val="22"/>
          <w:szCs w:val="22"/>
          <w:lang w:val="en-US"/>
        </w:rPr>
        <w:t xml:space="preserve"> </w:t>
      </w:r>
      <w:r w:rsidR="00CF49BB">
        <w:rPr>
          <w:rFonts w:ascii="Calibri" w:eastAsia="Times New Roman" w:hAnsi="Calibri" w:cs="Calibri"/>
          <w:sz w:val="22"/>
          <w:szCs w:val="22"/>
          <w:lang w:val="en-US"/>
        </w:rPr>
        <w:t xml:space="preserve">In our understanding, </w:t>
      </w:r>
      <w:r w:rsidR="00CF49BB" w:rsidRPr="00B47FD2">
        <w:rPr>
          <w:rFonts w:ascii="Calibri" w:eastAsia="Times New Roman" w:hAnsi="Calibri" w:cs="Calibri"/>
          <w:sz w:val="22"/>
          <w:szCs w:val="22"/>
          <w:lang w:val="en-US"/>
        </w:rPr>
        <w:t xml:space="preserve">SRB5 </w:t>
      </w:r>
      <w:r w:rsidR="00CF49BB">
        <w:rPr>
          <w:rFonts w:ascii="Calibri" w:eastAsia="Times New Roman" w:hAnsi="Calibri" w:cs="Calibri"/>
          <w:sz w:val="22"/>
          <w:szCs w:val="22"/>
          <w:lang w:val="en-US"/>
        </w:rPr>
        <w:t>can be assumed to be always an</w:t>
      </w:r>
      <w:r w:rsidR="00CF49BB" w:rsidRPr="00B47FD2">
        <w:rPr>
          <w:rFonts w:ascii="Calibri" w:eastAsia="Times New Roman" w:hAnsi="Calibri" w:cs="Calibri"/>
          <w:sz w:val="22"/>
          <w:szCs w:val="22"/>
          <w:lang w:val="en-US"/>
        </w:rPr>
        <w:t xml:space="preserve"> SN terminated SCG bearer</w:t>
      </w:r>
      <w:r w:rsidR="00CF49BB">
        <w:rPr>
          <w:rFonts w:ascii="Calibri" w:eastAsia="Times New Roman" w:hAnsi="Calibri" w:cs="Calibri"/>
          <w:sz w:val="22"/>
          <w:szCs w:val="22"/>
          <w:lang w:val="en-US"/>
        </w:rPr>
        <w:t xml:space="preserve"> and we can LS RAN2 to check our assumption.</w:t>
      </w:r>
    </w:p>
    <w:p w14:paraId="00873326" w14:textId="77777777" w:rsidR="00325BC8" w:rsidRDefault="00325BC8" w:rsidP="004C0C66">
      <w:pPr>
        <w:spacing w:after="0"/>
        <w:rPr>
          <w:rFonts w:ascii="Calibri" w:eastAsia="Times New Roman" w:hAnsi="Calibri" w:cs="Calibri"/>
          <w:b/>
          <w:bCs/>
          <w:sz w:val="22"/>
          <w:szCs w:val="22"/>
          <w:lang w:val="en-US"/>
        </w:rPr>
      </w:pPr>
    </w:p>
    <w:p w14:paraId="0EE31203" w14:textId="4A725BC5" w:rsidR="00CF49BB" w:rsidRDefault="00CF49BB" w:rsidP="004C0C66">
      <w:pPr>
        <w:spacing w:after="0"/>
        <w:rPr>
          <w:rFonts w:ascii="Calibri" w:eastAsia="Times New Roman" w:hAnsi="Calibri" w:cs="Calibri"/>
          <w:sz w:val="22"/>
          <w:szCs w:val="22"/>
          <w:lang w:val="en-US"/>
        </w:rPr>
      </w:pPr>
      <w:r w:rsidRPr="00CF49BB">
        <w:rPr>
          <w:rFonts w:ascii="Calibri" w:eastAsia="Times New Roman" w:hAnsi="Calibri" w:cs="Calibri"/>
          <w:b/>
          <w:bCs/>
          <w:sz w:val="22"/>
          <w:szCs w:val="22"/>
          <w:lang w:val="en-US"/>
        </w:rPr>
        <w:t>Proposal</w:t>
      </w:r>
      <w:r w:rsidR="00E00AAE">
        <w:rPr>
          <w:rFonts w:ascii="Calibri" w:eastAsia="Times New Roman" w:hAnsi="Calibri" w:cs="Calibri"/>
          <w:b/>
          <w:bCs/>
          <w:sz w:val="22"/>
          <w:szCs w:val="22"/>
          <w:lang w:val="en-US"/>
        </w:rPr>
        <w:t xml:space="preserve"> 7</w:t>
      </w:r>
      <w:r w:rsidRPr="00CF49B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RAN2 to check if SRB5 is always </w:t>
      </w:r>
      <w:r w:rsidR="006B4CD4">
        <w:rPr>
          <w:rFonts w:ascii="Calibri" w:eastAsia="Times New Roman" w:hAnsi="Calibri" w:cs="Calibri"/>
          <w:sz w:val="22"/>
          <w:szCs w:val="22"/>
          <w:lang w:val="en-US"/>
        </w:rPr>
        <w:t>configured as an</w:t>
      </w:r>
      <w:r>
        <w:rPr>
          <w:rFonts w:ascii="Calibri" w:eastAsia="Times New Roman" w:hAnsi="Calibri" w:cs="Calibri"/>
          <w:sz w:val="22"/>
          <w:szCs w:val="22"/>
          <w:lang w:val="en-US"/>
        </w:rPr>
        <w:t xml:space="preserve"> SN terminated SCG bearer </w:t>
      </w:r>
    </w:p>
    <w:p w14:paraId="0BF27784" w14:textId="6FDFBF0B" w:rsidR="00DA1ECD" w:rsidRDefault="00DA1ECD" w:rsidP="00094FFD">
      <w:pPr>
        <w:spacing w:after="0"/>
        <w:rPr>
          <w:rFonts w:ascii="Calibri" w:eastAsia="Times New Roman" w:hAnsi="Calibri" w:cs="Calibri"/>
          <w:sz w:val="22"/>
          <w:szCs w:val="22"/>
          <w:lang w:val="en-US"/>
        </w:rPr>
      </w:pPr>
    </w:p>
    <w:p w14:paraId="5090CA0F" w14:textId="77777777" w:rsidR="002210DB" w:rsidRPr="00742BC3" w:rsidRDefault="002210DB" w:rsidP="002210DB">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Scenario</w:t>
      </w:r>
      <w:r w:rsidRPr="00742BC3">
        <w:rPr>
          <w:rFonts w:ascii="Calibri" w:eastAsia="Times New Roman" w:hAnsi="Calibri" w:cs="Calibri"/>
          <w:b/>
          <w:bCs/>
          <w:sz w:val="22"/>
          <w:szCs w:val="22"/>
          <w:u w:val="single"/>
          <w:lang w:val="en-US"/>
        </w:rPr>
        <w:t xml:space="preserve"> 1</w:t>
      </w:r>
      <w:r>
        <w:rPr>
          <w:rFonts w:ascii="Calibri" w:eastAsia="Times New Roman" w:hAnsi="Calibri" w:cs="Calibri"/>
          <w:b/>
          <w:bCs/>
          <w:sz w:val="22"/>
          <w:szCs w:val="22"/>
          <w:u w:val="single"/>
          <w:lang w:val="en-US"/>
        </w:rPr>
        <w:t xml:space="preserve"> (MN overload)</w:t>
      </w:r>
      <w:r w:rsidRPr="00742BC3">
        <w:rPr>
          <w:rFonts w:ascii="Calibri" w:eastAsia="Times New Roman" w:hAnsi="Calibri" w:cs="Calibri"/>
          <w:b/>
          <w:bCs/>
          <w:sz w:val="22"/>
          <w:szCs w:val="22"/>
          <w:u w:val="single"/>
          <w:lang w:val="en-US"/>
        </w:rPr>
        <w:t>:</w:t>
      </w:r>
    </w:p>
    <w:p w14:paraId="5DA47E95" w14:textId="51A2EC8A" w:rsidR="002210DB" w:rsidRPr="00742BC3" w:rsidRDefault="00FE34FE"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Suppose </w:t>
      </w:r>
      <w:r w:rsidR="002210DB" w:rsidRPr="00742BC3">
        <w:rPr>
          <w:rFonts w:ascii="Calibri" w:eastAsia="Times New Roman" w:hAnsi="Calibri" w:cs="Calibri"/>
          <w:sz w:val="22"/>
          <w:szCs w:val="22"/>
          <w:lang w:val="en-US"/>
        </w:rPr>
        <w:t>UE is sending QoE reports to MN via MN terminated MCG (SRB4)</w:t>
      </w:r>
    </w:p>
    <w:p w14:paraId="0A9911DE" w14:textId="4F72B9DF"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Upon MN overload, MN wants to switch the QoE reporting leg </w:t>
      </w:r>
      <w:r>
        <w:rPr>
          <w:rFonts w:ascii="Calibri" w:eastAsia="Times New Roman" w:hAnsi="Calibri" w:cs="Calibri"/>
          <w:sz w:val="22"/>
          <w:szCs w:val="22"/>
          <w:lang w:val="en-US"/>
        </w:rPr>
        <w:t xml:space="preserve">e.g., </w:t>
      </w:r>
      <w:r w:rsidRPr="00742BC3">
        <w:rPr>
          <w:rFonts w:ascii="Calibri" w:eastAsia="Times New Roman" w:hAnsi="Calibri" w:cs="Calibri"/>
          <w:sz w:val="22"/>
          <w:szCs w:val="22"/>
          <w:lang w:val="en-US"/>
        </w:rPr>
        <w:t>to a SN terminated SCG bearer</w:t>
      </w:r>
      <w:r w:rsidR="006B4CD4">
        <w:rPr>
          <w:rFonts w:ascii="Calibri" w:eastAsia="Times New Roman" w:hAnsi="Calibri" w:cs="Calibri"/>
          <w:sz w:val="22"/>
          <w:szCs w:val="22"/>
          <w:lang w:val="en-US"/>
        </w:rPr>
        <w:t xml:space="preserve"> (SRB5)</w:t>
      </w:r>
    </w:p>
    <w:p w14:paraId="2D4F2F2B" w14:textId="192BEBE1"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MN requests SN that it wants to switch the QoE reporting leg </w:t>
      </w:r>
      <w:r>
        <w:rPr>
          <w:rFonts w:ascii="Calibri" w:eastAsia="Times New Roman" w:hAnsi="Calibri" w:cs="Calibri"/>
          <w:sz w:val="22"/>
          <w:szCs w:val="22"/>
          <w:lang w:val="en-US"/>
        </w:rPr>
        <w:t>(</w:t>
      </w:r>
      <w:r w:rsidR="00FE34FE">
        <w:rPr>
          <w:rFonts w:ascii="Calibri" w:eastAsia="Times New Roman" w:hAnsi="Calibri" w:cs="Calibri"/>
          <w:sz w:val="22"/>
          <w:szCs w:val="22"/>
          <w:lang w:val="en-US"/>
        </w:rPr>
        <w:t>FFS whether to also</w:t>
      </w:r>
      <w:r>
        <w:rPr>
          <w:rFonts w:ascii="Calibri" w:eastAsia="Times New Roman" w:hAnsi="Calibri" w:cs="Calibri"/>
          <w:sz w:val="22"/>
          <w:szCs w:val="22"/>
          <w:lang w:val="en-US"/>
        </w:rPr>
        <w:t xml:space="preserve"> provide</w:t>
      </w:r>
      <w:r w:rsidRPr="00742BC3">
        <w:rPr>
          <w:rFonts w:ascii="Calibri" w:eastAsia="Times New Roman" w:hAnsi="Calibri" w:cs="Calibri"/>
          <w:sz w:val="22"/>
          <w:szCs w:val="22"/>
          <w:lang w:val="en-US"/>
        </w:rPr>
        <w:t xml:space="preserve"> the QoE Reference</w:t>
      </w:r>
      <w:r>
        <w:rPr>
          <w:rFonts w:ascii="Calibri" w:eastAsia="Times New Roman" w:hAnsi="Calibri" w:cs="Calibri"/>
          <w:sz w:val="22"/>
          <w:szCs w:val="22"/>
          <w:lang w:val="en-US"/>
        </w:rPr>
        <w:t>(s) of the QoE configuration(s) whose reporting leg is to be switched)</w:t>
      </w:r>
    </w:p>
    <w:p w14:paraId="51D13CF7"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SN confirms that the QoE reporting leg can be switched </w:t>
      </w:r>
    </w:p>
    <w:p w14:paraId="631CC059" w14:textId="0B50354B"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MN can instruct the UE to switch the QoE reporting leg</w:t>
      </w:r>
      <w:r>
        <w:rPr>
          <w:rFonts w:ascii="Calibri" w:eastAsia="Times New Roman" w:hAnsi="Calibri" w:cs="Calibri"/>
          <w:sz w:val="22"/>
          <w:szCs w:val="22"/>
          <w:lang w:val="en-US"/>
        </w:rPr>
        <w:t xml:space="preserve"> </w:t>
      </w:r>
      <w:r w:rsidR="00FE34FE">
        <w:rPr>
          <w:rFonts w:ascii="Calibri" w:eastAsia="Times New Roman" w:hAnsi="Calibri" w:cs="Calibri"/>
          <w:sz w:val="22"/>
          <w:szCs w:val="22"/>
          <w:lang w:val="en-US"/>
        </w:rPr>
        <w:t>(FFS explicit or implicit)</w:t>
      </w:r>
    </w:p>
    <w:p w14:paraId="610BF065" w14:textId="77777777" w:rsidR="002210DB" w:rsidRDefault="002210DB" w:rsidP="002210DB">
      <w:pPr>
        <w:spacing w:after="0"/>
        <w:rPr>
          <w:rFonts w:ascii="Calibri" w:eastAsia="Times New Roman" w:hAnsi="Calibri" w:cs="Calibri"/>
          <w:sz w:val="22"/>
          <w:szCs w:val="22"/>
          <w:lang w:val="en-US"/>
        </w:rPr>
      </w:pPr>
    </w:p>
    <w:p w14:paraId="22123945" w14:textId="77777777" w:rsidR="002210DB" w:rsidRPr="00742BC3" w:rsidRDefault="002210DB" w:rsidP="002210DB">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Scenario</w:t>
      </w:r>
      <w:r w:rsidRPr="00742BC3">
        <w:rPr>
          <w:rFonts w:ascii="Calibri" w:eastAsia="Times New Roman" w:hAnsi="Calibri" w:cs="Calibri"/>
          <w:b/>
          <w:bCs/>
          <w:sz w:val="22"/>
          <w:szCs w:val="22"/>
          <w:u w:val="single"/>
          <w:lang w:val="en-US"/>
        </w:rPr>
        <w:t xml:space="preserve"> </w:t>
      </w:r>
      <w:r>
        <w:rPr>
          <w:rFonts w:ascii="Calibri" w:eastAsia="Times New Roman" w:hAnsi="Calibri" w:cs="Calibri"/>
          <w:b/>
          <w:bCs/>
          <w:sz w:val="22"/>
          <w:szCs w:val="22"/>
          <w:u w:val="single"/>
          <w:lang w:val="en-US"/>
        </w:rPr>
        <w:t>2 (SN overload)</w:t>
      </w:r>
      <w:r w:rsidRPr="00742BC3">
        <w:rPr>
          <w:rFonts w:ascii="Calibri" w:eastAsia="Times New Roman" w:hAnsi="Calibri" w:cs="Calibri"/>
          <w:b/>
          <w:bCs/>
          <w:sz w:val="22"/>
          <w:szCs w:val="22"/>
          <w:u w:val="single"/>
          <w:lang w:val="en-US"/>
        </w:rPr>
        <w:t>:</w:t>
      </w:r>
    </w:p>
    <w:p w14:paraId="302BD918" w14:textId="39325767" w:rsidR="002210DB" w:rsidRPr="00742BC3" w:rsidRDefault="00FE34FE"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Suppose </w:t>
      </w:r>
      <w:r w:rsidR="002210DB" w:rsidRPr="00742BC3">
        <w:rPr>
          <w:rFonts w:ascii="Calibri" w:eastAsia="Times New Roman" w:hAnsi="Calibri" w:cs="Calibri"/>
          <w:sz w:val="22"/>
          <w:szCs w:val="22"/>
          <w:lang w:val="en-US"/>
        </w:rPr>
        <w:t xml:space="preserve">UE is sending QoE reports to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via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terminated </w:t>
      </w:r>
      <w:r w:rsidR="002210DB">
        <w:rPr>
          <w:rFonts w:ascii="Calibri" w:eastAsia="Times New Roman" w:hAnsi="Calibri" w:cs="Calibri"/>
          <w:sz w:val="22"/>
          <w:szCs w:val="22"/>
          <w:lang w:val="en-US"/>
        </w:rPr>
        <w:t>SCG</w:t>
      </w:r>
      <w:r w:rsidR="00C56ED6">
        <w:rPr>
          <w:rFonts w:ascii="Calibri" w:eastAsia="Times New Roman" w:hAnsi="Calibri" w:cs="Calibri"/>
          <w:sz w:val="22"/>
          <w:szCs w:val="22"/>
          <w:lang w:val="en-US"/>
        </w:rPr>
        <w:t xml:space="preserve"> (SRB5)</w:t>
      </w:r>
    </w:p>
    <w:p w14:paraId="1D343D12" w14:textId="1A0DDB3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Upon </w:t>
      </w:r>
      <w:r>
        <w:rPr>
          <w:rFonts w:ascii="Calibri" w:eastAsia="Times New Roman" w:hAnsi="Calibri" w:cs="Calibri"/>
          <w:sz w:val="22"/>
          <w:szCs w:val="22"/>
          <w:lang w:val="en-US"/>
        </w:rPr>
        <w:t>S</w:t>
      </w:r>
      <w:r w:rsidRPr="00742BC3">
        <w:rPr>
          <w:rFonts w:ascii="Calibri" w:eastAsia="Times New Roman" w:hAnsi="Calibri" w:cs="Calibri"/>
          <w:sz w:val="22"/>
          <w:szCs w:val="22"/>
          <w:lang w:val="en-US"/>
        </w:rPr>
        <w:t xml:space="preserve">N overload, </w:t>
      </w:r>
      <w:r>
        <w:rPr>
          <w:rFonts w:ascii="Calibri" w:eastAsia="Times New Roman" w:hAnsi="Calibri" w:cs="Calibri"/>
          <w:sz w:val="22"/>
          <w:szCs w:val="22"/>
          <w:lang w:val="en-US"/>
        </w:rPr>
        <w:t>S</w:t>
      </w:r>
      <w:r w:rsidRPr="00742BC3">
        <w:rPr>
          <w:rFonts w:ascii="Calibri" w:eastAsia="Times New Roman" w:hAnsi="Calibri" w:cs="Calibri"/>
          <w:sz w:val="22"/>
          <w:szCs w:val="22"/>
          <w:lang w:val="en-US"/>
        </w:rPr>
        <w:t xml:space="preserve">N wants to switch the QoE reporting leg </w:t>
      </w:r>
      <w:r>
        <w:rPr>
          <w:rFonts w:ascii="Calibri" w:eastAsia="Times New Roman" w:hAnsi="Calibri" w:cs="Calibri"/>
          <w:sz w:val="22"/>
          <w:szCs w:val="22"/>
          <w:lang w:val="en-US"/>
        </w:rPr>
        <w:t xml:space="preserve">e.g., </w:t>
      </w:r>
      <w:r w:rsidRPr="00742BC3">
        <w:rPr>
          <w:rFonts w:ascii="Calibri" w:eastAsia="Times New Roman" w:hAnsi="Calibri" w:cs="Calibri"/>
          <w:sz w:val="22"/>
          <w:szCs w:val="22"/>
          <w:lang w:val="en-US"/>
        </w:rPr>
        <w:t xml:space="preserve">to a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terminated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CG bearer</w:t>
      </w:r>
      <w:r w:rsidR="00C56ED6">
        <w:rPr>
          <w:rFonts w:ascii="Calibri" w:eastAsia="Times New Roman" w:hAnsi="Calibri" w:cs="Calibri"/>
          <w:sz w:val="22"/>
          <w:szCs w:val="22"/>
          <w:lang w:val="en-US"/>
        </w:rPr>
        <w:t xml:space="preserve"> (SRB4)</w:t>
      </w:r>
    </w:p>
    <w:p w14:paraId="78179CB9"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S</w:t>
      </w:r>
      <w:r w:rsidRPr="00742BC3">
        <w:rPr>
          <w:rFonts w:ascii="Calibri" w:eastAsia="Times New Roman" w:hAnsi="Calibri" w:cs="Calibri"/>
          <w:sz w:val="22"/>
          <w:szCs w:val="22"/>
          <w:lang w:val="en-US"/>
        </w:rPr>
        <w:t xml:space="preserve">N requests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N that it wants to switch the QoE reporting leg</w:t>
      </w:r>
    </w:p>
    <w:p w14:paraId="3CE46675"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confirms that the QoE reporting leg can be switched </w:t>
      </w:r>
    </w:p>
    <w:p w14:paraId="213B7D15" w14:textId="2B1ECECE"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S</w:t>
      </w:r>
      <w:r w:rsidRPr="00742BC3">
        <w:rPr>
          <w:rFonts w:ascii="Calibri" w:eastAsia="Times New Roman" w:hAnsi="Calibri" w:cs="Calibri"/>
          <w:sz w:val="22"/>
          <w:szCs w:val="22"/>
          <w:lang w:val="en-US"/>
        </w:rPr>
        <w:t>N can instruct the UE to switch the QoE reporting leg</w:t>
      </w:r>
      <w:r w:rsidR="00FE34FE">
        <w:rPr>
          <w:rFonts w:ascii="Calibri" w:eastAsia="Times New Roman" w:hAnsi="Calibri" w:cs="Calibri"/>
          <w:sz w:val="22"/>
          <w:szCs w:val="22"/>
          <w:lang w:val="en-US"/>
        </w:rPr>
        <w:t xml:space="preserve"> (FFS explicit or implicit)</w:t>
      </w:r>
    </w:p>
    <w:p w14:paraId="023A5BA9" w14:textId="77777777" w:rsidR="002210DB" w:rsidRDefault="002210DB" w:rsidP="002210DB">
      <w:pPr>
        <w:spacing w:after="0"/>
        <w:rPr>
          <w:rFonts w:ascii="Calibri" w:eastAsia="Times New Roman" w:hAnsi="Calibri" w:cs="Calibri"/>
          <w:sz w:val="22"/>
          <w:szCs w:val="22"/>
          <w:lang w:val="en-US"/>
        </w:rPr>
      </w:pPr>
    </w:p>
    <w:p w14:paraId="13DB0B62" w14:textId="77777777" w:rsidR="002210DB" w:rsidRPr="00742BC3" w:rsidRDefault="002210DB" w:rsidP="002210DB">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Scenario</w:t>
      </w:r>
      <w:r w:rsidRPr="00742BC3">
        <w:rPr>
          <w:rFonts w:ascii="Calibri" w:eastAsia="Times New Roman" w:hAnsi="Calibri" w:cs="Calibri"/>
          <w:b/>
          <w:bCs/>
          <w:sz w:val="22"/>
          <w:szCs w:val="22"/>
          <w:u w:val="single"/>
          <w:lang w:val="en-US"/>
        </w:rPr>
        <w:t xml:space="preserve"> </w:t>
      </w:r>
      <w:r>
        <w:rPr>
          <w:rFonts w:ascii="Calibri" w:eastAsia="Times New Roman" w:hAnsi="Calibri" w:cs="Calibri"/>
          <w:b/>
          <w:bCs/>
          <w:sz w:val="22"/>
          <w:szCs w:val="22"/>
          <w:u w:val="single"/>
          <w:lang w:val="en-US"/>
        </w:rPr>
        <w:t>3 (SCG failure)</w:t>
      </w:r>
      <w:r w:rsidRPr="00742BC3">
        <w:rPr>
          <w:rFonts w:ascii="Calibri" w:eastAsia="Times New Roman" w:hAnsi="Calibri" w:cs="Calibri"/>
          <w:b/>
          <w:bCs/>
          <w:sz w:val="22"/>
          <w:szCs w:val="22"/>
          <w:u w:val="single"/>
          <w:lang w:val="en-US"/>
        </w:rPr>
        <w:t>:</w:t>
      </w:r>
    </w:p>
    <w:p w14:paraId="55506FCA" w14:textId="6AA11D2A" w:rsidR="002210DB" w:rsidRPr="00742BC3" w:rsidRDefault="00FE34FE"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Suppose </w:t>
      </w:r>
      <w:r w:rsidR="002210DB" w:rsidRPr="00742BC3">
        <w:rPr>
          <w:rFonts w:ascii="Calibri" w:eastAsia="Times New Roman" w:hAnsi="Calibri" w:cs="Calibri"/>
          <w:sz w:val="22"/>
          <w:szCs w:val="22"/>
          <w:lang w:val="en-US"/>
        </w:rPr>
        <w:t xml:space="preserve">UE is sending QoE reports to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via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terminated </w:t>
      </w:r>
      <w:r w:rsidR="002210DB">
        <w:rPr>
          <w:rFonts w:ascii="Calibri" w:eastAsia="Times New Roman" w:hAnsi="Calibri" w:cs="Calibri"/>
          <w:sz w:val="22"/>
          <w:szCs w:val="22"/>
          <w:lang w:val="en-US"/>
        </w:rPr>
        <w:t>SCG</w:t>
      </w:r>
      <w:r w:rsidR="00B26C30">
        <w:rPr>
          <w:rFonts w:ascii="Calibri" w:eastAsia="Times New Roman" w:hAnsi="Calibri" w:cs="Calibri"/>
          <w:sz w:val="22"/>
          <w:szCs w:val="22"/>
          <w:lang w:val="en-US"/>
        </w:rPr>
        <w:t xml:space="preserve"> (SRB5)</w:t>
      </w:r>
    </w:p>
    <w:p w14:paraId="09DD8A47" w14:textId="27A71DEA"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Upon </w:t>
      </w:r>
      <w:r>
        <w:rPr>
          <w:rFonts w:ascii="Calibri" w:eastAsia="Times New Roman" w:hAnsi="Calibri" w:cs="Calibri"/>
          <w:sz w:val="22"/>
          <w:szCs w:val="22"/>
          <w:lang w:val="en-US"/>
        </w:rPr>
        <w:t>SCG RLF</w:t>
      </w:r>
      <w:r w:rsidRPr="00742BC3">
        <w:rPr>
          <w:rFonts w:ascii="Calibri" w:eastAsia="Times New Roman" w:hAnsi="Calibri" w:cs="Calibri"/>
          <w:sz w:val="22"/>
          <w:szCs w:val="22"/>
          <w:lang w:val="en-US"/>
        </w:rPr>
        <w:t xml:space="preserve">, </w:t>
      </w:r>
      <w:r>
        <w:rPr>
          <w:rFonts w:ascii="Calibri" w:eastAsia="Times New Roman" w:hAnsi="Calibri" w:cs="Calibri"/>
          <w:sz w:val="22"/>
          <w:szCs w:val="22"/>
          <w:lang w:val="en-US"/>
        </w:rPr>
        <w:t>MN</w:t>
      </w:r>
      <w:r w:rsidRPr="00742BC3">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can decide </w:t>
      </w:r>
      <w:r w:rsidRPr="00742BC3">
        <w:rPr>
          <w:rFonts w:ascii="Calibri" w:eastAsia="Times New Roman" w:hAnsi="Calibri" w:cs="Calibri"/>
          <w:sz w:val="22"/>
          <w:szCs w:val="22"/>
          <w:lang w:val="en-US"/>
        </w:rPr>
        <w:t xml:space="preserve">to switch the QoE reporting leg to a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terminated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CG bearer</w:t>
      </w:r>
      <w:r w:rsidR="00F9282C">
        <w:rPr>
          <w:rFonts w:ascii="Calibri" w:eastAsia="Times New Roman" w:hAnsi="Calibri" w:cs="Calibri"/>
          <w:sz w:val="22"/>
          <w:szCs w:val="22"/>
          <w:lang w:val="en-US"/>
        </w:rPr>
        <w:t xml:space="preserve"> (SRB4)</w:t>
      </w:r>
    </w:p>
    <w:p w14:paraId="130E7CDE" w14:textId="005E7418"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M</w:t>
      </w:r>
      <w:r w:rsidRPr="00742BC3">
        <w:rPr>
          <w:rFonts w:ascii="Calibri" w:eastAsia="Times New Roman" w:hAnsi="Calibri" w:cs="Calibri"/>
          <w:sz w:val="22"/>
          <w:szCs w:val="22"/>
          <w:lang w:val="en-US"/>
        </w:rPr>
        <w:t>N can instruct the UE to switch the QoE reporting leg</w:t>
      </w:r>
      <w:r w:rsidR="00F9282C">
        <w:rPr>
          <w:rFonts w:ascii="Calibri" w:eastAsia="Times New Roman" w:hAnsi="Calibri" w:cs="Calibri"/>
          <w:sz w:val="22"/>
          <w:szCs w:val="22"/>
          <w:lang w:val="en-US"/>
        </w:rPr>
        <w:t xml:space="preserve"> (FFS explicit or implicit)</w:t>
      </w:r>
    </w:p>
    <w:p w14:paraId="2DD91788" w14:textId="77777777" w:rsidR="002210DB" w:rsidRDefault="002210DB" w:rsidP="002210DB">
      <w:pPr>
        <w:spacing w:after="0"/>
        <w:rPr>
          <w:rFonts w:ascii="Calibri" w:eastAsia="Times New Roman" w:hAnsi="Calibri" w:cs="Calibri"/>
          <w:sz w:val="22"/>
          <w:szCs w:val="22"/>
          <w:lang w:val="en-US"/>
        </w:rPr>
      </w:pPr>
    </w:p>
    <w:p w14:paraId="535188B7" w14:textId="6DC35C47" w:rsidR="00B661DD" w:rsidRPr="00536663" w:rsidRDefault="00B661DD" w:rsidP="00B661D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As discussed above, </w:t>
      </w:r>
      <w:r w:rsidRPr="00B661DD">
        <w:rPr>
          <w:rFonts w:ascii="Calibri" w:eastAsia="Times New Roman" w:hAnsi="Calibri" w:cs="Calibri"/>
          <w:sz w:val="22"/>
          <w:szCs w:val="22"/>
          <w:lang w:val="en-US"/>
        </w:rPr>
        <w:t>MN can request SN that it wants to switch the QoE reporting leg and SN responds whether the QoE reporting leg can be switched</w:t>
      </w:r>
      <w:r>
        <w:rPr>
          <w:rFonts w:ascii="Calibri" w:eastAsia="Times New Roman" w:hAnsi="Calibri" w:cs="Calibri"/>
          <w:sz w:val="22"/>
          <w:szCs w:val="22"/>
          <w:lang w:val="en-US"/>
        </w:rPr>
        <w:t xml:space="preserve">. Also, </w:t>
      </w:r>
      <w:r w:rsidRPr="00536663">
        <w:rPr>
          <w:rFonts w:ascii="Calibri" w:eastAsia="Times New Roman" w:hAnsi="Calibri" w:cs="Calibri"/>
          <w:sz w:val="22"/>
          <w:szCs w:val="22"/>
          <w:lang w:val="en-US"/>
        </w:rPr>
        <w:t>SN can request MN that it wants to switch the QoE reporting leg and MN responds whether the QoE reporting leg can be switched</w:t>
      </w:r>
    </w:p>
    <w:p w14:paraId="690DB030" w14:textId="77777777" w:rsidR="00B661DD" w:rsidRDefault="00B661DD" w:rsidP="00536663">
      <w:pPr>
        <w:spacing w:after="0"/>
        <w:rPr>
          <w:rFonts w:ascii="Calibri" w:eastAsia="Times New Roman" w:hAnsi="Calibri" w:cs="Calibri"/>
          <w:b/>
          <w:bCs/>
          <w:sz w:val="22"/>
          <w:szCs w:val="22"/>
          <w:lang w:val="en-US"/>
        </w:rPr>
      </w:pPr>
    </w:p>
    <w:p w14:paraId="0AE1874D" w14:textId="0CC97878" w:rsidR="00536663" w:rsidRDefault="00536663" w:rsidP="00536663">
      <w:pPr>
        <w:spacing w:after="0"/>
        <w:rPr>
          <w:rFonts w:ascii="Calibri" w:eastAsia="Times New Roman" w:hAnsi="Calibri" w:cs="Calibri"/>
          <w:sz w:val="22"/>
          <w:szCs w:val="22"/>
          <w:lang w:val="en-US"/>
        </w:rPr>
      </w:pPr>
      <w:r w:rsidRPr="005B015F">
        <w:rPr>
          <w:rFonts w:ascii="Calibri" w:eastAsia="Times New Roman" w:hAnsi="Calibri" w:cs="Calibri"/>
          <w:b/>
          <w:bCs/>
          <w:sz w:val="22"/>
          <w:szCs w:val="22"/>
          <w:lang w:val="en-US"/>
        </w:rPr>
        <w:t>Proposal</w:t>
      </w:r>
      <w:r w:rsidR="00E00AAE">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T</w:t>
      </w:r>
      <w:r w:rsidRPr="00EA3BE2">
        <w:rPr>
          <w:rFonts w:ascii="Calibri" w:eastAsia="Times New Roman" w:hAnsi="Calibri" w:cs="Calibri"/>
          <w:sz w:val="22"/>
          <w:szCs w:val="22"/>
          <w:lang w:val="en-US"/>
        </w:rPr>
        <w:t xml:space="preserve">he node that currently receives the </w:t>
      </w:r>
      <w:r>
        <w:rPr>
          <w:rFonts w:ascii="Calibri" w:eastAsia="Times New Roman" w:hAnsi="Calibri" w:cs="Calibri"/>
          <w:sz w:val="22"/>
          <w:szCs w:val="22"/>
          <w:lang w:val="en-US"/>
        </w:rPr>
        <w:t xml:space="preserve">QoE </w:t>
      </w:r>
      <w:r w:rsidRPr="00EA3BE2">
        <w:rPr>
          <w:rFonts w:ascii="Calibri" w:eastAsia="Times New Roman" w:hAnsi="Calibri" w:cs="Calibri"/>
          <w:sz w:val="22"/>
          <w:szCs w:val="22"/>
          <w:lang w:val="en-US"/>
        </w:rPr>
        <w:t xml:space="preserve">reports via Uu should be able to request the </w:t>
      </w:r>
      <w:r>
        <w:rPr>
          <w:rFonts w:ascii="Calibri" w:eastAsia="Times New Roman" w:hAnsi="Calibri" w:cs="Calibri"/>
          <w:sz w:val="22"/>
          <w:szCs w:val="22"/>
          <w:lang w:val="en-US"/>
        </w:rPr>
        <w:t xml:space="preserve">QoE reporting leg </w:t>
      </w:r>
      <w:r w:rsidRPr="00EA3BE2">
        <w:rPr>
          <w:rFonts w:ascii="Calibri" w:eastAsia="Times New Roman" w:hAnsi="Calibri" w:cs="Calibri"/>
          <w:sz w:val="22"/>
          <w:szCs w:val="22"/>
          <w:lang w:val="en-US"/>
        </w:rPr>
        <w:t>switch from the other node</w:t>
      </w:r>
      <w:r>
        <w:rPr>
          <w:rFonts w:ascii="Calibri" w:eastAsia="Times New Roman" w:hAnsi="Calibri" w:cs="Calibri"/>
          <w:sz w:val="22"/>
          <w:szCs w:val="22"/>
          <w:lang w:val="en-US"/>
        </w:rPr>
        <w:t xml:space="preserve">. </w:t>
      </w:r>
      <w:r w:rsidRPr="005B015F">
        <w:rPr>
          <w:rFonts w:ascii="Calibri" w:eastAsia="Times New Roman" w:hAnsi="Calibri" w:cs="Calibri"/>
          <w:sz w:val="22"/>
          <w:szCs w:val="22"/>
          <w:lang w:val="en-US"/>
        </w:rPr>
        <w:t>The leg switch needs to be approved by the node that is bound to start receiving the reports.</w:t>
      </w:r>
    </w:p>
    <w:p w14:paraId="28453344" w14:textId="77777777" w:rsidR="00536663" w:rsidRDefault="00536663" w:rsidP="00536663">
      <w:pPr>
        <w:spacing w:after="0"/>
        <w:rPr>
          <w:rFonts w:ascii="Calibri" w:eastAsia="Times New Roman" w:hAnsi="Calibri" w:cs="Calibri"/>
          <w:sz w:val="22"/>
          <w:szCs w:val="22"/>
          <w:lang w:val="en-US"/>
        </w:rPr>
      </w:pPr>
    </w:p>
    <w:p w14:paraId="3F5102FE" w14:textId="5F732DA6" w:rsidR="002C5023" w:rsidRDefault="00B47FD2" w:rsidP="00094FFD">
      <w:pPr>
        <w:spacing w:after="0"/>
        <w:rPr>
          <w:rFonts w:ascii="Calibri" w:eastAsia="Times New Roman" w:hAnsi="Calibri" w:cs="Calibri"/>
          <w:sz w:val="22"/>
          <w:szCs w:val="22"/>
          <w:lang w:val="en-US"/>
        </w:rPr>
      </w:pPr>
      <w:r w:rsidRPr="00B47FD2">
        <w:rPr>
          <w:rFonts w:ascii="Calibri" w:eastAsia="Times New Roman" w:hAnsi="Calibri" w:cs="Calibri"/>
          <w:sz w:val="22"/>
          <w:szCs w:val="22"/>
          <w:lang w:val="en-US"/>
        </w:rPr>
        <w:t> </w:t>
      </w:r>
      <w:r w:rsidR="0006786F">
        <w:rPr>
          <w:rFonts w:ascii="Calibri" w:eastAsia="Times New Roman" w:hAnsi="Calibri" w:cs="Calibri"/>
          <w:sz w:val="22"/>
          <w:szCs w:val="22"/>
          <w:lang w:val="en-US"/>
        </w:rPr>
        <w:t xml:space="preserve">It is </w:t>
      </w:r>
      <w:r w:rsidR="00536663">
        <w:rPr>
          <w:rFonts w:ascii="Calibri" w:eastAsia="Times New Roman" w:hAnsi="Calibri" w:cs="Calibri"/>
          <w:sz w:val="22"/>
          <w:szCs w:val="22"/>
          <w:lang w:val="en-US"/>
        </w:rPr>
        <w:t>not</w:t>
      </w:r>
      <w:r w:rsidR="0006786F">
        <w:rPr>
          <w:rFonts w:ascii="Calibri" w:eastAsia="Times New Roman" w:hAnsi="Calibri" w:cs="Calibri"/>
          <w:sz w:val="22"/>
          <w:szCs w:val="22"/>
          <w:lang w:val="en-US"/>
        </w:rPr>
        <w:t xml:space="preserve"> clear how many bearers can be configured at a given time for QoE reporting. </w:t>
      </w:r>
      <w:r w:rsidR="008571D4">
        <w:rPr>
          <w:rFonts w:ascii="Calibri" w:eastAsia="Times New Roman" w:hAnsi="Calibri" w:cs="Calibri"/>
          <w:sz w:val="22"/>
          <w:szCs w:val="22"/>
          <w:lang w:val="en-US"/>
        </w:rPr>
        <w:t>We therefore have the following proposal.</w:t>
      </w:r>
      <w:r w:rsidR="00536663">
        <w:rPr>
          <w:rFonts w:ascii="Calibri" w:eastAsia="Times New Roman" w:hAnsi="Calibri" w:cs="Calibri"/>
          <w:sz w:val="22"/>
          <w:szCs w:val="22"/>
          <w:lang w:val="en-US"/>
        </w:rPr>
        <w:t xml:space="preserve"> Option 1 would mean UE doesn’t have to maintain two SRBs at the same time for QoE reporting thereby saving SRB resources and is simpler. Option 2 offers more flexibility by avoiding the need to release </w:t>
      </w:r>
      <w:r w:rsidR="00711FAA">
        <w:rPr>
          <w:rFonts w:ascii="Calibri" w:eastAsia="Times New Roman" w:hAnsi="Calibri" w:cs="Calibri"/>
          <w:sz w:val="22"/>
          <w:szCs w:val="22"/>
          <w:lang w:val="en-US"/>
        </w:rPr>
        <w:t>an</w:t>
      </w:r>
      <w:r w:rsidR="00536663">
        <w:rPr>
          <w:rFonts w:ascii="Calibri" w:eastAsia="Times New Roman" w:hAnsi="Calibri" w:cs="Calibri"/>
          <w:sz w:val="22"/>
          <w:szCs w:val="22"/>
          <w:lang w:val="en-US"/>
        </w:rPr>
        <w:t xml:space="preserve"> SRB upon switching the reporting leg and being able to dynamically switch between the two SRBs.</w:t>
      </w:r>
      <w:r w:rsidR="004F30D4">
        <w:rPr>
          <w:rFonts w:ascii="Calibri" w:eastAsia="Times New Roman" w:hAnsi="Calibri" w:cs="Calibri"/>
          <w:sz w:val="22"/>
          <w:szCs w:val="22"/>
          <w:lang w:val="en-US"/>
        </w:rPr>
        <w:t xml:space="preserve"> This also depends on the discussion whether QoE reports and legacy reports </w:t>
      </w:r>
      <w:r w:rsidR="00D577E0">
        <w:rPr>
          <w:rFonts w:ascii="Calibri" w:eastAsia="Times New Roman" w:hAnsi="Calibri" w:cs="Calibri"/>
          <w:sz w:val="22"/>
          <w:szCs w:val="22"/>
          <w:lang w:val="en-US"/>
        </w:rPr>
        <w:t xml:space="preserve">can be </w:t>
      </w:r>
      <w:r w:rsidR="004F30D4">
        <w:rPr>
          <w:rFonts w:ascii="Calibri" w:eastAsia="Times New Roman" w:hAnsi="Calibri" w:cs="Calibri"/>
          <w:sz w:val="22"/>
          <w:szCs w:val="22"/>
          <w:lang w:val="en-US"/>
        </w:rPr>
        <w:t>sent over two different legs</w:t>
      </w:r>
      <w:r w:rsidR="00D11D9C">
        <w:rPr>
          <w:rFonts w:ascii="Calibri" w:eastAsia="Times New Roman" w:hAnsi="Calibri" w:cs="Calibri"/>
          <w:sz w:val="22"/>
          <w:szCs w:val="22"/>
          <w:lang w:val="en-US"/>
        </w:rPr>
        <w:t xml:space="preserve">. Since this is related to bearer setup/release, we propose to </w:t>
      </w:r>
      <w:r w:rsidR="00F25304">
        <w:rPr>
          <w:rFonts w:ascii="Calibri" w:eastAsia="Times New Roman" w:hAnsi="Calibri" w:cs="Calibri"/>
          <w:sz w:val="22"/>
          <w:szCs w:val="22"/>
          <w:lang w:val="en-US"/>
        </w:rPr>
        <w:t>LS</w:t>
      </w:r>
      <w:r w:rsidR="00D11D9C">
        <w:rPr>
          <w:rFonts w:ascii="Calibri" w:eastAsia="Times New Roman" w:hAnsi="Calibri" w:cs="Calibri"/>
          <w:sz w:val="22"/>
          <w:szCs w:val="22"/>
          <w:lang w:val="en-US"/>
        </w:rPr>
        <w:t xml:space="preserve"> RAN2 </w:t>
      </w:r>
      <w:r w:rsidR="00F25304">
        <w:rPr>
          <w:rFonts w:ascii="Calibri" w:eastAsia="Times New Roman" w:hAnsi="Calibri" w:cs="Calibri"/>
          <w:sz w:val="22"/>
          <w:szCs w:val="22"/>
          <w:lang w:val="en-US"/>
        </w:rPr>
        <w:t xml:space="preserve">and ask </w:t>
      </w:r>
      <w:r w:rsidR="00D11D9C">
        <w:rPr>
          <w:rFonts w:ascii="Calibri" w:eastAsia="Times New Roman" w:hAnsi="Calibri" w:cs="Calibri"/>
          <w:sz w:val="22"/>
          <w:szCs w:val="22"/>
          <w:lang w:val="en-US"/>
        </w:rPr>
        <w:t>for</w:t>
      </w:r>
      <w:r w:rsidR="00F25304">
        <w:rPr>
          <w:rFonts w:ascii="Calibri" w:eastAsia="Times New Roman" w:hAnsi="Calibri" w:cs="Calibri"/>
          <w:sz w:val="22"/>
          <w:szCs w:val="22"/>
          <w:lang w:val="en-US"/>
        </w:rPr>
        <w:t xml:space="preserve"> their input</w:t>
      </w:r>
      <w:r w:rsidR="00D11D9C">
        <w:rPr>
          <w:rFonts w:ascii="Calibri" w:eastAsia="Times New Roman" w:hAnsi="Calibri" w:cs="Calibri"/>
          <w:sz w:val="22"/>
          <w:szCs w:val="22"/>
          <w:lang w:val="en-US"/>
        </w:rPr>
        <w:t xml:space="preserve"> </w:t>
      </w:r>
    </w:p>
    <w:p w14:paraId="3A574B50" w14:textId="66A0DE1B" w:rsidR="00B70A59" w:rsidRDefault="00B70A59" w:rsidP="00094FFD">
      <w:pPr>
        <w:spacing w:after="0"/>
        <w:rPr>
          <w:rFonts w:ascii="Calibri" w:eastAsia="Times New Roman" w:hAnsi="Calibri" w:cs="Calibri"/>
          <w:b/>
          <w:bCs/>
          <w:sz w:val="22"/>
          <w:szCs w:val="22"/>
          <w:lang w:val="en-US"/>
        </w:rPr>
      </w:pPr>
    </w:p>
    <w:p w14:paraId="5867D0F2" w14:textId="547D3D9F" w:rsidR="00713F98" w:rsidRPr="00B47FD2" w:rsidRDefault="00713F98" w:rsidP="00713F98">
      <w:pPr>
        <w:spacing w:after="0"/>
        <w:rPr>
          <w:rFonts w:ascii="Calibri" w:eastAsia="Times New Roman" w:hAnsi="Calibri" w:cs="Calibri"/>
          <w:sz w:val="22"/>
          <w:szCs w:val="22"/>
          <w:lang w:val="en-US"/>
        </w:rPr>
      </w:pPr>
      <w:r w:rsidRPr="00B47FD2">
        <w:rPr>
          <w:rFonts w:ascii="Calibri" w:eastAsia="Times New Roman" w:hAnsi="Calibri" w:cs="Calibri"/>
          <w:b/>
          <w:bCs/>
          <w:sz w:val="22"/>
          <w:szCs w:val="22"/>
          <w:lang w:val="en-US"/>
        </w:rPr>
        <w:t>Proposal</w:t>
      </w:r>
      <w:r w:rsidR="00E00AAE">
        <w:rPr>
          <w:rFonts w:ascii="Calibri" w:eastAsia="Times New Roman" w:hAnsi="Calibri" w:cs="Calibri"/>
          <w:b/>
          <w:bCs/>
          <w:sz w:val="22"/>
          <w:szCs w:val="22"/>
          <w:lang w:val="en-US"/>
        </w:rPr>
        <w:t xml:space="preserve"> 9</w:t>
      </w:r>
      <w:r w:rsidRPr="00B47FD2">
        <w:rPr>
          <w:rFonts w:ascii="Calibri" w:eastAsia="Times New Roman" w:hAnsi="Calibri" w:cs="Calibri"/>
          <w:sz w:val="22"/>
          <w:szCs w:val="22"/>
          <w:lang w:val="en-US"/>
        </w:rPr>
        <w:t>: Send LS to RAN2 to check how many bearers can be configured at a given time for QoE reporting</w:t>
      </w:r>
    </w:p>
    <w:p w14:paraId="21C7B7CC" w14:textId="77777777" w:rsidR="00713F98" w:rsidRPr="00B47FD2" w:rsidRDefault="00713F98" w:rsidP="00713F98">
      <w:pPr>
        <w:numPr>
          <w:ilvl w:val="0"/>
          <w:numId w:val="27"/>
        </w:numPr>
        <w:spacing w:after="0"/>
        <w:textAlignment w:val="center"/>
        <w:rPr>
          <w:rFonts w:ascii="Calibri" w:eastAsia="Times New Roman" w:hAnsi="Calibri" w:cs="Calibri"/>
          <w:sz w:val="22"/>
          <w:szCs w:val="22"/>
          <w:lang w:val="en-US"/>
        </w:rPr>
      </w:pPr>
      <w:r w:rsidRPr="00B47FD2">
        <w:rPr>
          <w:rFonts w:ascii="Calibri" w:eastAsia="Times New Roman" w:hAnsi="Calibri" w:cs="Calibri"/>
          <w:b/>
          <w:bCs/>
          <w:sz w:val="22"/>
          <w:szCs w:val="22"/>
          <w:lang w:val="en-US"/>
        </w:rPr>
        <w:t>Option 1:</w:t>
      </w:r>
      <w:r w:rsidRPr="00B47FD2">
        <w:rPr>
          <w:rFonts w:ascii="Calibri" w:eastAsia="Times New Roman" w:hAnsi="Calibri" w:cs="Calibri"/>
          <w:sz w:val="22"/>
          <w:szCs w:val="22"/>
          <w:lang w:val="en-US"/>
        </w:rPr>
        <w:t xml:space="preserve"> Only one SRB (either SRB4 or SRB5) can be configured at a given time for QoE reporting</w:t>
      </w:r>
    </w:p>
    <w:p w14:paraId="05E2C576" w14:textId="77777777" w:rsidR="00713F98" w:rsidRPr="00B47FD2" w:rsidRDefault="00713F98" w:rsidP="00713F98">
      <w:pPr>
        <w:numPr>
          <w:ilvl w:val="0"/>
          <w:numId w:val="27"/>
        </w:numPr>
        <w:spacing w:after="0"/>
        <w:textAlignment w:val="center"/>
        <w:rPr>
          <w:rFonts w:ascii="Calibri" w:eastAsia="Times New Roman" w:hAnsi="Calibri" w:cs="Calibri"/>
          <w:sz w:val="22"/>
          <w:szCs w:val="22"/>
          <w:lang w:val="en-US"/>
        </w:rPr>
      </w:pPr>
      <w:r w:rsidRPr="00B47FD2">
        <w:rPr>
          <w:rFonts w:ascii="Calibri" w:eastAsia="Times New Roman" w:hAnsi="Calibri" w:cs="Calibri"/>
          <w:b/>
          <w:bCs/>
          <w:sz w:val="22"/>
          <w:szCs w:val="22"/>
          <w:lang w:val="en-US"/>
        </w:rPr>
        <w:t>Option 2:</w:t>
      </w:r>
      <w:r w:rsidRPr="00B47FD2">
        <w:rPr>
          <w:rFonts w:ascii="Calibri" w:eastAsia="Times New Roman" w:hAnsi="Calibri" w:cs="Calibri"/>
          <w:sz w:val="22"/>
          <w:szCs w:val="22"/>
          <w:lang w:val="en-US"/>
        </w:rPr>
        <w:t xml:space="preserve"> Two SRBs (both SRB4 and SRB5) can be configured at the same time for QoE reporting</w:t>
      </w:r>
    </w:p>
    <w:p w14:paraId="7D99F21D" w14:textId="77777777" w:rsidR="00713F98" w:rsidRDefault="00713F98" w:rsidP="00094FFD">
      <w:pPr>
        <w:spacing w:after="0"/>
        <w:rPr>
          <w:rFonts w:ascii="Calibri" w:eastAsia="Times New Roman" w:hAnsi="Calibri" w:cs="Calibri"/>
          <w:b/>
          <w:bCs/>
          <w:sz w:val="22"/>
          <w:szCs w:val="22"/>
          <w:lang w:val="en-US"/>
        </w:rPr>
      </w:pPr>
    </w:p>
    <w:p w14:paraId="70C53F92" w14:textId="70E5E707" w:rsidR="00536663" w:rsidRDefault="00536663" w:rsidP="0053666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not clear on </w:t>
      </w:r>
      <w:r w:rsidRPr="00536663">
        <w:rPr>
          <w:rFonts w:ascii="Calibri" w:eastAsia="Times New Roman" w:hAnsi="Calibri" w:cs="Calibri"/>
          <w:sz w:val="22"/>
          <w:szCs w:val="22"/>
          <w:lang w:val="en-US"/>
        </w:rPr>
        <w:t>the granularity of QoE report leg switching</w:t>
      </w:r>
      <w:r>
        <w:rPr>
          <w:rFonts w:ascii="Calibri" w:eastAsia="Times New Roman" w:hAnsi="Calibri" w:cs="Calibri"/>
          <w:sz w:val="22"/>
          <w:szCs w:val="22"/>
          <w:lang w:val="en-US"/>
        </w:rPr>
        <w:t>.</w:t>
      </w:r>
      <w:r w:rsidR="002C6DA8">
        <w:rPr>
          <w:rFonts w:ascii="Calibri" w:eastAsia="Times New Roman" w:hAnsi="Calibri" w:cs="Calibri"/>
          <w:sz w:val="22"/>
          <w:szCs w:val="22"/>
          <w:lang w:val="en-US"/>
        </w:rPr>
        <w:t xml:space="preserve"> Option 1 is simpler and switches the reporting leg for all QoE configurations at the same time. Whereas </w:t>
      </w:r>
      <w:r w:rsidR="00F25304">
        <w:rPr>
          <w:rFonts w:ascii="Calibri" w:eastAsia="Times New Roman" w:hAnsi="Calibri" w:cs="Calibri"/>
          <w:sz w:val="22"/>
          <w:szCs w:val="22"/>
          <w:lang w:val="en-US"/>
        </w:rPr>
        <w:t xml:space="preserve">Option </w:t>
      </w:r>
      <w:r w:rsidR="002C6DA8">
        <w:rPr>
          <w:rFonts w:ascii="Calibri" w:eastAsia="Times New Roman" w:hAnsi="Calibri" w:cs="Calibri"/>
          <w:sz w:val="22"/>
          <w:szCs w:val="22"/>
          <w:lang w:val="en-US"/>
        </w:rPr>
        <w:t>2</w:t>
      </w:r>
      <w:r w:rsidR="00F25304">
        <w:rPr>
          <w:rFonts w:ascii="Calibri" w:eastAsia="Times New Roman" w:hAnsi="Calibri" w:cs="Calibri"/>
          <w:sz w:val="22"/>
          <w:szCs w:val="22"/>
          <w:lang w:val="en-US"/>
        </w:rPr>
        <w:t xml:space="preserve"> gives </w:t>
      </w:r>
      <w:r w:rsidR="00FC4C24">
        <w:rPr>
          <w:rFonts w:ascii="Calibri" w:eastAsia="Times New Roman" w:hAnsi="Calibri" w:cs="Calibri"/>
          <w:sz w:val="22"/>
          <w:szCs w:val="22"/>
          <w:lang w:val="en-US"/>
        </w:rPr>
        <w:t>us more flexibility (e.g., if only some RVQoE configurations need to be switched</w:t>
      </w:r>
      <w:r w:rsidR="002C521C">
        <w:rPr>
          <w:rFonts w:ascii="Calibri" w:eastAsia="Times New Roman" w:hAnsi="Calibri" w:cs="Calibri"/>
          <w:sz w:val="22"/>
          <w:szCs w:val="22"/>
          <w:lang w:val="en-US"/>
        </w:rPr>
        <w:t xml:space="preserve">). </w:t>
      </w:r>
      <w:r w:rsidR="00AC717D">
        <w:rPr>
          <w:rFonts w:ascii="Calibri" w:eastAsia="Times New Roman" w:hAnsi="Calibri" w:cs="Calibri"/>
          <w:sz w:val="22"/>
          <w:szCs w:val="22"/>
          <w:lang w:val="en-US"/>
        </w:rPr>
        <w:t xml:space="preserve">We </w:t>
      </w:r>
      <w:r w:rsidR="002C6DA8">
        <w:rPr>
          <w:rFonts w:ascii="Calibri" w:eastAsia="Times New Roman" w:hAnsi="Calibri" w:cs="Calibri"/>
          <w:sz w:val="22"/>
          <w:szCs w:val="22"/>
          <w:lang w:val="en-US"/>
        </w:rPr>
        <w:t xml:space="preserve">also </w:t>
      </w:r>
      <w:r w:rsidR="00AC717D">
        <w:rPr>
          <w:rFonts w:ascii="Calibri" w:eastAsia="Times New Roman" w:hAnsi="Calibri" w:cs="Calibri"/>
          <w:sz w:val="22"/>
          <w:szCs w:val="22"/>
          <w:lang w:val="en-US"/>
        </w:rPr>
        <w:t>think this is related t</w:t>
      </w:r>
      <w:r w:rsidR="00AC717D" w:rsidRPr="00EB1FCF">
        <w:rPr>
          <w:rFonts w:ascii="Calibri" w:eastAsia="Times New Roman" w:hAnsi="Calibri" w:cs="Calibri"/>
          <w:sz w:val="22"/>
          <w:szCs w:val="22"/>
          <w:lang w:val="en-US"/>
        </w:rPr>
        <w:t>o P</w:t>
      </w:r>
      <w:r w:rsidR="00EB1FCF" w:rsidRPr="00EB1FCF">
        <w:rPr>
          <w:rFonts w:ascii="Calibri" w:eastAsia="Times New Roman" w:hAnsi="Calibri" w:cs="Calibri"/>
          <w:sz w:val="22"/>
          <w:szCs w:val="22"/>
          <w:lang w:val="en-US"/>
        </w:rPr>
        <w:t>9</w:t>
      </w:r>
      <w:r w:rsidR="00AC717D" w:rsidRPr="00EB1FCF">
        <w:rPr>
          <w:rFonts w:ascii="Calibri" w:eastAsia="Times New Roman" w:hAnsi="Calibri" w:cs="Calibri"/>
          <w:sz w:val="22"/>
          <w:szCs w:val="22"/>
          <w:lang w:val="en-US"/>
        </w:rPr>
        <w:t>. I</w:t>
      </w:r>
      <w:r w:rsidR="0076351B" w:rsidRPr="00EB1FCF">
        <w:rPr>
          <w:rFonts w:ascii="Calibri" w:eastAsia="Times New Roman" w:hAnsi="Calibri" w:cs="Calibri"/>
          <w:sz w:val="22"/>
          <w:szCs w:val="22"/>
          <w:lang w:val="en-US"/>
        </w:rPr>
        <w:t>f</w:t>
      </w:r>
      <w:r w:rsidR="0076351B">
        <w:rPr>
          <w:rFonts w:ascii="Calibri" w:eastAsia="Times New Roman" w:hAnsi="Calibri" w:cs="Calibri"/>
          <w:sz w:val="22"/>
          <w:szCs w:val="22"/>
          <w:lang w:val="en-US"/>
        </w:rPr>
        <w:t xml:space="preserve"> only one SRB can be configured at a given time, then leg switch can be common for all QoE configurations. If two SRBs can be configured at the same time for QoE reporting, leg switch can be per QoE configuration. </w:t>
      </w:r>
      <w:r w:rsidR="0030443A">
        <w:rPr>
          <w:rFonts w:ascii="Calibri" w:eastAsia="Times New Roman" w:hAnsi="Calibri" w:cs="Calibri"/>
          <w:sz w:val="22"/>
          <w:szCs w:val="22"/>
          <w:lang w:val="en-US"/>
        </w:rPr>
        <w:t>Since the two issues are tied, w</w:t>
      </w:r>
      <w:r>
        <w:rPr>
          <w:rFonts w:ascii="Calibri" w:eastAsia="Times New Roman" w:hAnsi="Calibri" w:cs="Calibri"/>
          <w:sz w:val="22"/>
          <w:szCs w:val="22"/>
          <w:lang w:val="en-US"/>
        </w:rPr>
        <w:t xml:space="preserve">e </w:t>
      </w:r>
      <w:r w:rsidR="0030443A">
        <w:rPr>
          <w:rFonts w:ascii="Calibri" w:eastAsia="Times New Roman" w:hAnsi="Calibri" w:cs="Calibri"/>
          <w:sz w:val="22"/>
          <w:szCs w:val="22"/>
          <w:lang w:val="en-US"/>
        </w:rPr>
        <w:t>can ask the same to RAN2 as well:</w:t>
      </w:r>
    </w:p>
    <w:p w14:paraId="4475A845" w14:textId="77777777" w:rsidR="00536663" w:rsidRDefault="00536663" w:rsidP="00094FFD">
      <w:pPr>
        <w:spacing w:after="0"/>
        <w:rPr>
          <w:rFonts w:ascii="Calibri" w:eastAsia="Times New Roman" w:hAnsi="Calibri" w:cs="Calibri"/>
          <w:sz w:val="22"/>
          <w:szCs w:val="22"/>
          <w:lang w:val="en-US"/>
        </w:rPr>
      </w:pPr>
    </w:p>
    <w:p w14:paraId="35CE42F0" w14:textId="1827FC94" w:rsidR="00EB6E26" w:rsidRDefault="00816843" w:rsidP="00094FFD">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sidR="00E00AAE">
        <w:rPr>
          <w:rFonts w:ascii="Calibri" w:eastAsia="Times New Roman" w:hAnsi="Calibri" w:cs="Calibri"/>
          <w:b/>
          <w:bCs/>
          <w:sz w:val="22"/>
          <w:szCs w:val="22"/>
          <w:lang w:val="en-US"/>
        </w:rPr>
        <w:t xml:space="preserve"> 10</w:t>
      </w:r>
      <w:r>
        <w:rPr>
          <w:rFonts w:ascii="Calibri" w:eastAsia="Times New Roman" w:hAnsi="Calibri" w:cs="Calibri"/>
          <w:sz w:val="22"/>
          <w:szCs w:val="22"/>
          <w:lang w:val="en-US"/>
        </w:rPr>
        <w:t xml:space="preserve">: </w:t>
      </w:r>
      <w:r w:rsidR="00F719AA">
        <w:rPr>
          <w:rFonts w:ascii="Calibri" w:eastAsia="Times New Roman" w:hAnsi="Calibri" w:cs="Calibri"/>
          <w:sz w:val="22"/>
          <w:szCs w:val="22"/>
          <w:lang w:val="en-US"/>
        </w:rPr>
        <w:t xml:space="preserve">Send LS to RAN2 to check </w:t>
      </w:r>
      <w:r w:rsidR="00EB6E26">
        <w:rPr>
          <w:rFonts w:ascii="Calibri" w:eastAsia="Times New Roman" w:hAnsi="Calibri" w:cs="Calibri"/>
          <w:sz w:val="22"/>
          <w:szCs w:val="22"/>
          <w:lang w:val="en-US"/>
        </w:rPr>
        <w:t xml:space="preserve">the granularity of </w:t>
      </w:r>
      <w:r w:rsidR="00A82A5F">
        <w:rPr>
          <w:rFonts w:ascii="Calibri" w:eastAsia="Times New Roman" w:hAnsi="Calibri" w:cs="Calibri"/>
          <w:sz w:val="22"/>
          <w:szCs w:val="22"/>
          <w:lang w:val="en-US"/>
        </w:rPr>
        <w:t xml:space="preserve">QoE report </w:t>
      </w:r>
      <w:r w:rsidR="00EB6E26">
        <w:rPr>
          <w:rFonts w:ascii="Calibri" w:eastAsia="Times New Roman" w:hAnsi="Calibri" w:cs="Calibri"/>
          <w:sz w:val="22"/>
          <w:szCs w:val="22"/>
          <w:lang w:val="en-US"/>
        </w:rPr>
        <w:t>leg switching:</w:t>
      </w:r>
    </w:p>
    <w:p w14:paraId="7E71324E" w14:textId="46B3F6AA" w:rsidR="002C6DA8" w:rsidRPr="00562D94" w:rsidRDefault="002C6DA8" w:rsidP="002C6DA8">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1</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is common for all QoE configurations i.e., the reporting leg of all QoE configurations are switched at the same time</w:t>
      </w:r>
    </w:p>
    <w:p w14:paraId="6207D87F" w14:textId="134900E0" w:rsidR="00EB6E26" w:rsidRPr="00562D94" w:rsidRDefault="00EB6E26" w:rsidP="001B5FDB">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sidR="002C6DA8">
        <w:rPr>
          <w:rFonts w:ascii="Calibri" w:eastAsia="Times New Roman" w:hAnsi="Calibri" w:cs="Calibri"/>
          <w:b/>
          <w:bCs/>
          <w:sz w:val="22"/>
          <w:szCs w:val="22"/>
          <w:lang w:val="en-US"/>
        </w:rPr>
        <w:t>2</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w:t>
      </w:r>
      <w:r w:rsidR="001B65CA" w:rsidRPr="00562D94">
        <w:rPr>
          <w:rFonts w:ascii="Calibri" w:eastAsia="Times New Roman" w:hAnsi="Calibri" w:cs="Calibri"/>
          <w:sz w:val="22"/>
          <w:szCs w:val="22"/>
          <w:lang w:val="en-US"/>
        </w:rPr>
        <w:t>can be per QoE configuration</w:t>
      </w:r>
      <w:r w:rsidR="001D2158" w:rsidRPr="00562D94">
        <w:rPr>
          <w:rFonts w:ascii="Calibri" w:eastAsia="Times New Roman" w:hAnsi="Calibri" w:cs="Calibri"/>
          <w:sz w:val="22"/>
          <w:szCs w:val="22"/>
          <w:lang w:val="en-US"/>
        </w:rPr>
        <w:t xml:space="preserve"> i.e., the reporting leg of only some QoE configurations </w:t>
      </w:r>
      <w:r w:rsidR="00A823DB">
        <w:rPr>
          <w:rFonts w:ascii="Calibri" w:eastAsia="Times New Roman" w:hAnsi="Calibri" w:cs="Calibri"/>
          <w:sz w:val="22"/>
          <w:szCs w:val="22"/>
          <w:lang w:val="en-US"/>
        </w:rPr>
        <w:t>can be</w:t>
      </w:r>
      <w:r w:rsidR="00A82A5F" w:rsidRPr="00562D94">
        <w:rPr>
          <w:rFonts w:ascii="Calibri" w:eastAsia="Times New Roman" w:hAnsi="Calibri" w:cs="Calibri"/>
          <w:sz w:val="22"/>
          <w:szCs w:val="22"/>
          <w:lang w:val="en-US"/>
        </w:rPr>
        <w:t xml:space="preserve"> switched</w:t>
      </w:r>
    </w:p>
    <w:p w14:paraId="519B1786" w14:textId="20A28426" w:rsidR="004A21B8" w:rsidRDefault="004A21B8" w:rsidP="00094FFD">
      <w:pPr>
        <w:spacing w:after="0"/>
        <w:rPr>
          <w:rFonts w:ascii="Calibri" w:eastAsia="Times New Roman" w:hAnsi="Calibri" w:cs="Calibri"/>
          <w:sz w:val="22"/>
          <w:szCs w:val="22"/>
          <w:lang w:val="en-US"/>
        </w:rPr>
      </w:pPr>
    </w:p>
    <w:p w14:paraId="65A8272D" w14:textId="4B31D0A0" w:rsidR="00AC6706" w:rsidRDefault="00AC6706" w:rsidP="001B3E12">
      <w:pPr>
        <w:spacing w:after="0"/>
        <w:rPr>
          <w:rFonts w:ascii="Calibri" w:eastAsia="Times New Roman" w:hAnsi="Calibri" w:cs="Calibri"/>
          <w:sz w:val="22"/>
          <w:szCs w:val="22"/>
          <w:lang w:val="en-US"/>
        </w:rPr>
      </w:pPr>
    </w:p>
    <w:p w14:paraId="511D5EDE" w14:textId="3E99EB45" w:rsidR="001B3E12" w:rsidRDefault="001B3E12" w:rsidP="001B3E1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RAN3 can only </w:t>
      </w:r>
      <w:r w:rsidR="00A0399A">
        <w:rPr>
          <w:rFonts w:ascii="Calibri" w:eastAsia="Times New Roman" w:hAnsi="Calibri" w:cs="Calibri"/>
          <w:sz w:val="22"/>
          <w:szCs w:val="22"/>
          <w:lang w:val="en-US"/>
        </w:rPr>
        <w:t>decide</w:t>
      </w:r>
      <w:r>
        <w:rPr>
          <w:rFonts w:ascii="Calibri" w:eastAsia="Times New Roman" w:hAnsi="Calibri" w:cs="Calibri"/>
          <w:sz w:val="22"/>
          <w:szCs w:val="22"/>
          <w:lang w:val="en-US"/>
        </w:rPr>
        <w:t xml:space="preserve"> whether an explicit or implicit leg switch command can be used only after receiving a reply LS from RAN2 on </w:t>
      </w:r>
      <w:r w:rsidR="00E64352">
        <w:rPr>
          <w:rFonts w:ascii="Calibri" w:eastAsia="Times New Roman" w:hAnsi="Calibri" w:cs="Calibri"/>
          <w:sz w:val="22"/>
          <w:szCs w:val="22"/>
          <w:lang w:val="en-US"/>
        </w:rPr>
        <w:t>P9 and P10</w:t>
      </w:r>
      <w:r w:rsidR="00242667">
        <w:rPr>
          <w:rFonts w:ascii="Calibri" w:eastAsia="Times New Roman" w:hAnsi="Calibri" w:cs="Calibri"/>
          <w:sz w:val="22"/>
          <w:szCs w:val="22"/>
          <w:lang w:val="en-US"/>
        </w:rPr>
        <w:t>.</w:t>
      </w:r>
      <w:r w:rsidR="00A0399A">
        <w:rPr>
          <w:rFonts w:ascii="Calibri" w:eastAsia="Times New Roman" w:hAnsi="Calibri" w:cs="Calibri"/>
          <w:sz w:val="22"/>
          <w:szCs w:val="22"/>
          <w:lang w:val="en-US"/>
        </w:rPr>
        <w:t xml:space="preserve"> Or alternatively, we can ask RAN2 to take this decision as well.</w:t>
      </w:r>
      <w:r w:rsidR="00DC6A71">
        <w:rPr>
          <w:rFonts w:ascii="Calibri" w:eastAsia="Times New Roman" w:hAnsi="Calibri" w:cs="Calibri"/>
          <w:sz w:val="22"/>
          <w:szCs w:val="22"/>
          <w:lang w:val="en-US"/>
        </w:rPr>
        <w:t xml:space="preserve"> We prefer to ask this to RAN2 to streamline the work among the WGs.</w:t>
      </w:r>
    </w:p>
    <w:p w14:paraId="0AEFD7A2" w14:textId="77777777" w:rsidR="001B3E12" w:rsidRPr="001B3E12" w:rsidRDefault="001B3E12" w:rsidP="001B3E12">
      <w:pPr>
        <w:spacing w:after="0"/>
        <w:rPr>
          <w:rFonts w:ascii="Calibri" w:eastAsia="Times New Roman" w:hAnsi="Calibri" w:cs="Calibri"/>
          <w:sz w:val="22"/>
          <w:szCs w:val="22"/>
          <w:lang w:val="en-US"/>
        </w:rPr>
      </w:pPr>
    </w:p>
    <w:p w14:paraId="01640818" w14:textId="76872EB0" w:rsidR="00A64001" w:rsidRPr="00220B36" w:rsidRDefault="00220B36" w:rsidP="00A508C8">
      <w:p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Proposal</w:t>
      </w:r>
      <w:r w:rsidR="00E64352">
        <w:rPr>
          <w:rFonts w:ascii="Calibri" w:eastAsia="Times New Roman" w:hAnsi="Calibri" w:cs="Calibri"/>
          <w:b/>
          <w:bCs/>
          <w:sz w:val="22"/>
          <w:szCs w:val="22"/>
          <w:lang w:val="en-US"/>
        </w:rPr>
        <w:t xml:space="preserve"> 11</w:t>
      </w:r>
      <w:r w:rsidRPr="00B661DD">
        <w:rPr>
          <w:rFonts w:ascii="Calibri" w:eastAsia="Times New Roman" w:hAnsi="Calibri" w:cs="Calibri"/>
          <w:b/>
          <w:bCs/>
          <w:sz w:val="22"/>
          <w:szCs w:val="22"/>
          <w:lang w:val="en-US"/>
        </w:rPr>
        <w:t>:</w:t>
      </w:r>
      <w:r w:rsidRPr="00220B36">
        <w:rPr>
          <w:rFonts w:ascii="Calibri" w:eastAsia="Times New Roman" w:hAnsi="Calibri" w:cs="Calibri"/>
          <w:sz w:val="22"/>
          <w:szCs w:val="22"/>
          <w:lang w:val="en-US"/>
        </w:rPr>
        <w:t xml:space="preserve"> </w:t>
      </w:r>
      <w:r w:rsidR="00DC6A71">
        <w:rPr>
          <w:rFonts w:ascii="Calibri" w:eastAsia="Times New Roman" w:hAnsi="Calibri" w:cs="Calibri"/>
          <w:sz w:val="22"/>
          <w:szCs w:val="22"/>
          <w:lang w:val="en-US"/>
        </w:rPr>
        <w:t xml:space="preserve">Send LS to RAN2 to check whether </w:t>
      </w:r>
      <w:r w:rsidRPr="00220B36">
        <w:rPr>
          <w:rFonts w:ascii="Calibri" w:eastAsia="Times New Roman" w:hAnsi="Calibri" w:cs="Calibri"/>
          <w:sz w:val="22"/>
          <w:szCs w:val="22"/>
          <w:lang w:val="en-US"/>
        </w:rPr>
        <w:t>the UE can switch the reporting leg for QoE based on implicit indication (e.g., bearer type change) from network</w:t>
      </w:r>
      <w:r w:rsidR="00DC6A71">
        <w:rPr>
          <w:rFonts w:ascii="Calibri" w:eastAsia="Times New Roman" w:hAnsi="Calibri" w:cs="Calibri"/>
          <w:sz w:val="22"/>
          <w:szCs w:val="22"/>
          <w:lang w:val="en-US"/>
        </w:rPr>
        <w:t xml:space="preserve"> or whether an explicit indication is needed.</w:t>
      </w:r>
    </w:p>
    <w:p w14:paraId="431AD686" w14:textId="77777777" w:rsidR="00A64001" w:rsidRDefault="00A64001" w:rsidP="00A508C8">
      <w:pPr>
        <w:spacing w:after="0"/>
        <w:rPr>
          <w:rFonts w:ascii="Calibri" w:eastAsia="Times New Roman" w:hAnsi="Calibri" w:cs="Calibri"/>
          <w:b/>
          <w:bCs/>
          <w:sz w:val="22"/>
          <w:szCs w:val="22"/>
          <w:u w:val="single"/>
          <w:lang w:val="en-US"/>
        </w:rPr>
      </w:pPr>
    </w:p>
    <w:p w14:paraId="6C342659" w14:textId="77777777" w:rsidR="007327B6" w:rsidRPr="00E56683" w:rsidRDefault="007327B6" w:rsidP="007327B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E56683">
        <w:rPr>
          <w:rFonts w:ascii="Calibri" w:eastAsia="Times New Roman" w:hAnsi="Calibri" w:cs="Calibri"/>
          <w:color w:val="00B050"/>
          <w:sz w:val="22"/>
          <w:szCs w:val="22"/>
          <w:lang w:val="en-US"/>
        </w:rPr>
        <w:t>If QoE reports are received by the SN, the SN can forward the QoE reports to MCE directly</w:t>
      </w:r>
    </w:p>
    <w:p w14:paraId="27B02150" w14:textId="77777777" w:rsidR="007327B6" w:rsidRDefault="007327B6" w:rsidP="007327B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2AFAD301" w14:textId="77777777" w:rsidR="007327B6" w:rsidRPr="00E1148E" w:rsidRDefault="007327B6" w:rsidP="007327B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E56683">
        <w:rPr>
          <w:rFonts w:ascii="Calibri" w:eastAsia="Times New Roman" w:hAnsi="Calibri" w:cs="Calibri"/>
          <w:color w:val="00B050"/>
          <w:sz w:val="22"/>
          <w:szCs w:val="22"/>
          <w:lang w:val="en-US"/>
        </w:rPr>
        <w:t>If a node has configured the UE with QoE measurements, and the other node is receiving the QoE reports from the UE and forwarding them directly to the MCE, then</w:t>
      </w:r>
      <w:r>
        <w:rPr>
          <w:rFonts w:ascii="Calibri" w:eastAsia="Times New Roman" w:hAnsi="Calibri" w:cs="Calibri"/>
          <w:color w:val="00B050"/>
          <w:sz w:val="22"/>
          <w:szCs w:val="22"/>
          <w:lang w:val="en-US"/>
        </w:rPr>
        <w:t xml:space="preserve"> t</w:t>
      </w:r>
      <w:r w:rsidRPr="00E56683">
        <w:rPr>
          <w:rFonts w:ascii="Calibri" w:eastAsia="Times New Roman" w:hAnsi="Calibri" w:cs="Calibri"/>
          <w:color w:val="00B050"/>
          <w:sz w:val="22"/>
          <w:szCs w:val="22"/>
          <w:lang w:val="en-US"/>
        </w:rPr>
        <w:t xml:space="preserve">he node that has configured the UE </w:t>
      </w:r>
      <w:r w:rsidRPr="00E56683">
        <w:rPr>
          <w:rFonts w:ascii="Calibri" w:eastAsia="Times New Roman" w:hAnsi="Calibri" w:cs="Calibri"/>
          <w:color w:val="00B050"/>
          <w:sz w:val="22"/>
          <w:szCs w:val="22"/>
          <w:lang w:val="en-US"/>
        </w:rPr>
        <w:lastRenderedPageBreak/>
        <w:t>with QoE measurements should indicate the QoE reference to the node that receives the reports (and forwards it directly to MCE).</w:t>
      </w:r>
      <w:r>
        <w:rPr>
          <w:rFonts w:ascii="Calibri" w:eastAsia="Times New Roman" w:hAnsi="Calibri" w:cs="Calibri"/>
          <w:color w:val="00B050"/>
          <w:sz w:val="22"/>
          <w:szCs w:val="22"/>
          <w:lang w:val="en-US"/>
        </w:rPr>
        <w:t xml:space="preserve"> </w:t>
      </w:r>
      <w:r w:rsidRPr="00E56683">
        <w:rPr>
          <w:rFonts w:ascii="Calibri" w:eastAsia="Times New Roman" w:hAnsi="Calibri" w:cs="Calibri"/>
          <w:color w:val="0070C0"/>
          <w:sz w:val="22"/>
          <w:szCs w:val="22"/>
          <w:lang w:val="en-US"/>
        </w:rPr>
        <w:t>Indication of MCE IP address is FFS</w:t>
      </w:r>
    </w:p>
    <w:p w14:paraId="609C6DFB" w14:textId="77777777" w:rsidR="007327B6" w:rsidRPr="00174243" w:rsidRDefault="007327B6" w:rsidP="00A508C8">
      <w:pPr>
        <w:spacing w:after="0"/>
        <w:rPr>
          <w:rFonts w:ascii="Calibri" w:eastAsia="Times New Roman" w:hAnsi="Calibri" w:cs="Calibri"/>
          <w:b/>
          <w:bCs/>
          <w:sz w:val="22"/>
          <w:szCs w:val="22"/>
          <w:u w:val="single"/>
          <w:lang w:val="en-US"/>
        </w:rPr>
      </w:pPr>
    </w:p>
    <w:p w14:paraId="022B95F9" w14:textId="3E7B2E09" w:rsidR="00174243" w:rsidRDefault="00536663" w:rsidP="00A508C8">
      <w:pPr>
        <w:spacing w:after="0"/>
        <w:rPr>
          <w:rFonts w:ascii="Calibri" w:eastAsia="Times New Roman" w:hAnsi="Calibri" w:cs="Calibri"/>
          <w:sz w:val="22"/>
          <w:szCs w:val="22"/>
          <w:lang w:val="en-US"/>
        </w:rPr>
      </w:pPr>
      <w:r>
        <w:rPr>
          <w:rFonts w:ascii="Calibri" w:eastAsia="Times New Roman" w:hAnsi="Calibri" w:cs="Calibri"/>
          <w:sz w:val="22"/>
          <w:szCs w:val="22"/>
          <w:lang w:val="en-US"/>
        </w:rPr>
        <w:t>In order for the peer node to forward the QoE reports directly to MCE, the MCE IP address needs to be propagated from the</w:t>
      </w:r>
      <w:r w:rsidRPr="00536663">
        <w:t xml:space="preserve"> </w:t>
      </w:r>
      <w:r w:rsidRPr="00536663">
        <w:rPr>
          <w:rFonts w:ascii="Calibri" w:eastAsia="Times New Roman" w:hAnsi="Calibri" w:cs="Calibri"/>
          <w:sz w:val="22"/>
          <w:szCs w:val="22"/>
          <w:lang w:val="en-US"/>
        </w:rPr>
        <w:t xml:space="preserve">node </w:t>
      </w:r>
      <w:r>
        <w:rPr>
          <w:rFonts w:ascii="Calibri" w:eastAsia="Times New Roman" w:hAnsi="Calibri" w:cs="Calibri"/>
          <w:sz w:val="22"/>
          <w:szCs w:val="22"/>
          <w:lang w:val="en-US"/>
        </w:rPr>
        <w:t xml:space="preserve">which </w:t>
      </w:r>
      <w:r w:rsidRPr="00536663">
        <w:rPr>
          <w:rFonts w:ascii="Calibri" w:eastAsia="Times New Roman" w:hAnsi="Calibri" w:cs="Calibri"/>
          <w:sz w:val="22"/>
          <w:szCs w:val="22"/>
          <w:lang w:val="en-US"/>
        </w:rPr>
        <w:t>configured the UE with QoE measurements</w:t>
      </w:r>
      <w:r>
        <w:rPr>
          <w:rFonts w:ascii="Calibri" w:eastAsia="Times New Roman" w:hAnsi="Calibri" w:cs="Calibri"/>
          <w:sz w:val="22"/>
          <w:szCs w:val="22"/>
          <w:lang w:val="en-US"/>
        </w:rPr>
        <w:t>.</w:t>
      </w:r>
    </w:p>
    <w:p w14:paraId="62E76754" w14:textId="77777777" w:rsidR="00EA3BE2" w:rsidRDefault="00EA3BE2" w:rsidP="00A508C8">
      <w:pPr>
        <w:spacing w:after="0"/>
        <w:rPr>
          <w:rFonts w:ascii="Calibri" w:eastAsia="Times New Roman" w:hAnsi="Calibri" w:cs="Calibri"/>
          <w:sz w:val="22"/>
          <w:szCs w:val="22"/>
          <w:lang w:val="en-US"/>
        </w:rPr>
      </w:pPr>
    </w:p>
    <w:p w14:paraId="4E865874" w14:textId="0F5C6C61" w:rsidR="003D07B0" w:rsidRDefault="003D07B0" w:rsidP="003D07B0">
      <w:pPr>
        <w:spacing w:after="0"/>
        <w:rPr>
          <w:rFonts w:ascii="Calibri" w:eastAsia="Times New Roman" w:hAnsi="Calibri" w:cs="Calibri"/>
          <w:sz w:val="22"/>
          <w:szCs w:val="22"/>
          <w:lang w:val="en-US"/>
        </w:rPr>
      </w:pPr>
      <w:r w:rsidRPr="00916A6F">
        <w:rPr>
          <w:rFonts w:ascii="Calibri" w:eastAsia="Times New Roman" w:hAnsi="Calibri" w:cs="Calibri"/>
          <w:b/>
          <w:bCs/>
          <w:sz w:val="22"/>
          <w:szCs w:val="22"/>
          <w:lang w:val="en-US"/>
        </w:rPr>
        <w:t>Proposal</w:t>
      </w:r>
      <w:r w:rsidR="00E64352">
        <w:rPr>
          <w:rFonts w:ascii="Calibri" w:eastAsia="Times New Roman" w:hAnsi="Calibri" w:cs="Calibri"/>
          <w:b/>
          <w:bCs/>
          <w:sz w:val="22"/>
          <w:szCs w:val="22"/>
          <w:lang w:val="en-US"/>
        </w:rPr>
        <w:t xml:space="preserve"> 12</w:t>
      </w:r>
      <w:r w:rsidRPr="00916A6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07B0">
        <w:rPr>
          <w:rFonts w:ascii="Calibri" w:eastAsia="Times New Roman" w:hAnsi="Calibri" w:cs="Calibri"/>
          <w:sz w:val="22"/>
          <w:szCs w:val="22"/>
          <w:lang w:val="en-US"/>
        </w:rPr>
        <w:t>If a node has configured the UE with QoE measurements, and the other node is receiving the QoE reports from the UE and forwarding them directly to the MCE, then</w:t>
      </w:r>
      <w:r w:rsidR="00916A6F">
        <w:rPr>
          <w:rFonts w:ascii="Calibri" w:eastAsia="Times New Roman" w:hAnsi="Calibri" w:cs="Calibri"/>
          <w:sz w:val="22"/>
          <w:szCs w:val="22"/>
          <w:lang w:val="en-US"/>
        </w:rPr>
        <w:t xml:space="preserve"> t</w:t>
      </w:r>
      <w:r w:rsidRPr="003D07B0">
        <w:rPr>
          <w:rFonts w:ascii="Calibri" w:eastAsia="Times New Roman" w:hAnsi="Calibri" w:cs="Calibri"/>
          <w:sz w:val="22"/>
          <w:szCs w:val="22"/>
          <w:lang w:val="en-US"/>
        </w:rPr>
        <w:t>he node that has configured the UE with QoE measurements</w:t>
      </w:r>
      <w:r w:rsidR="00751272">
        <w:rPr>
          <w:rFonts w:ascii="Calibri" w:eastAsia="Times New Roman" w:hAnsi="Calibri" w:cs="Calibri"/>
          <w:sz w:val="22"/>
          <w:szCs w:val="22"/>
          <w:lang w:val="en-US"/>
        </w:rPr>
        <w:t xml:space="preserve"> can</w:t>
      </w:r>
      <w:r w:rsidRPr="003D07B0">
        <w:rPr>
          <w:rFonts w:ascii="Calibri" w:eastAsia="Times New Roman" w:hAnsi="Calibri" w:cs="Calibri"/>
          <w:sz w:val="22"/>
          <w:szCs w:val="22"/>
          <w:lang w:val="en-US"/>
        </w:rPr>
        <w:t xml:space="preserve"> indicate the </w:t>
      </w:r>
      <w:r w:rsidR="00916A6F" w:rsidRPr="00817238">
        <w:rPr>
          <w:rFonts w:ascii="Calibri" w:eastAsia="Times New Roman" w:hAnsi="Calibri" w:cs="Calibri"/>
          <w:b/>
          <w:bCs/>
          <w:sz w:val="22"/>
          <w:szCs w:val="22"/>
          <w:lang w:val="en-US"/>
        </w:rPr>
        <w:t>MCE IP address</w:t>
      </w:r>
      <w:r w:rsidRPr="003D07B0">
        <w:rPr>
          <w:rFonts w:ascii="Calibri" w:eastAsia="Times New Roman" w:hAnsi="Calibri" w:cs="Calibri"/>
          <w:sz w:val="22"/>
          <w:szCs w:val="22"/>
          <w:lang w:val="en-US"/>
        </w:rPr>
        <w:t xml:space="preserve"> to the node that receives the reports</w:t>
      </w:r>
    </w:p>
    <w:p w14:paraId="1D6B4500" w14:textId="77777777" w:rsidR="003D07B0" w:rsidRPr="00A508C8" w:rsidRDefault="003D07B0" w:rsidP="003D07B0">
      <w:pPr>
        <w:spacing w:after="0"/>
        <w:rPr>
          <w:rFonts w:ascii="Calibri" w:eastAsia="Times New Roman" w:hAnsi="Calibri" w:cs="Calibri"/>
          <w:sz w:val="22"/>
          <w:szCs w:val="22"/>
          <w:lang w:val="en-US"/>
        </w:rPr>
      </w:pPr>
    </w:p>
    <w:p w14:paraId="54E5ECD4" w14:textId="6DF05B5C" w:rsidR="00BB1F81" w:rsidRPr="00BB1F81" w:rsidRDefault="009D6EDC" w:rsidP="00BB1F81">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R</w:t>
      </w:r>
      <w:r w:rsidR="008131A3">
        <w:rPr>
          <w:rFonts w:asciiTheme="minorHAnsi" w:eastAsia="MS Mincho" w:hAnsiTheme="minorHAnsi" w:cstheme="minorHAnsi"/>
          <w:iCs/>
          <w:sz w:val="28"/>
          <w:lang w:eastAsia="ja-JP"/>
        </w:rPr>
        <w:t>V</w:t>
      </w:r>
      <w:r>
        <w:rPr>
          <w:rFonts w:asciiTheme="minorHAnsi" w:eastAsia="MS Mincho" w:hAnsiTheme="minorHAnsi" w:cstheme="minorHAnsi"/>
          <w:iCs/>
          <w:sz w:val="28"/>
          <w:lang w:eastAsia="ja-JP"/>
        </w:rPr>
        <w:t>QoE</w:t>
      </w:r>
      <w:r w:rsidR="008131A3">
        <w:rPr>
          <w:rFonts w:asciiTheme="minorHAnsi" w:eastAsia="MS Mincho" w:hAnsiTheme="minorHAnsi" w:cstheme="minorHAnsi"/>
          <w:iCs/>
          <w:sz w:val="28"/>
          <w:lang w:eastAsia="ja-JP"/>
        </w:rPr>
        <w:t xml:space="preserve"> configuration</w:t>
      </w:r>
      <w:r w:rsidR="00AA4A31">
        <w:rPr>
          <w:rFonts w:asciiTheme="minorHAnsi" w:eastAsia="MS Mincho" w:hAnsiTheme="minorHAnsi" w:cstheme="minorHAnsi"/>
          <w:iCs/>
          <w:sz w:val="28"/>
          <w:lang w:eastAsia="ja-JP"/>
        </w:rPr>
        <w:t xml:space="preserve"> in NR-DC</w:t>
      </w:r>
      <w:r w:rsidR="00AA4A31" w:rsidRPr="00AA4A31">
        <w:rPr>
          <w:rFonts w:ascii="Calibri" w:eastAsia="Times New Roman" w:hAnsi="Calibri" w:cs="Calibri"/>
          <w:sz w:val="22"/>
          <w:szCs w:val="22"/>
          <w:lang w:val="en-US"/>
        </w:rPr>
        <w:t> </w:t>
      </w:r>
    </w:p>
    <w:p w14:paraId="21DF6D6F" w14:textId="143BFC7E" w:rsidR="002C6785" w:rsidRDefault="002C6785" w:rsidP="002C6785">
      <w:pPr>
        <w:spacing w:after="0"/>
        <w:rPr>
          <w:rFonts w:ascii="Calibri" w:eastAsia="Times New Roman" w:hAnsi="Calibri" w:cs="Calibri"/>
          <w:sz w:val="22"/>
          <w:szCs w:val="22"/>
          <w:lang w:val="en-US"/>
        </w:rPr>
      </w:pPr>
    </w:p>
    <w:p w14:paraId="20BA7CDA" w14:textId="385740D0" w:rsidR="00793215" w:rsidRDefault="00793215" w:rsidP="005A3473">
      <w:pPr>
        <w:spacing w:after="0"/>
        <w:rPr>
          <w:rFonts w:ascii="Calibri" w:eastAsia="Times New Roman" w:hAnsi="Calibri" w:cs="Calibri"/>
          <w:sz w:val="22"/>
          <w:szCs w:val="22"/>
          <w:lang w:val="en-US"/>
        </w:rPr>
      </w:pPr>
      <w:r>
        <w:rPr>
          <w:rFonts w:ascii="Calibri" w:eastAsia="Times New Roman" w:hAnsi="Calibri" w:cs="Calibri"/>
          <w:sz w:val="22"/>
          <w:szCs w:val="22"/>
          <w:lang w:val="en-US"/>
        </w:rPr>
        <w:t>RAN3 has made the following agreements:</w:t>
      </w:r>
    </w:p>
    <w:p w14:paraId="0F327036" w14:textId="77777777" w:rsidR="00793215" w:rsidRDefault="00793215" w:rsidP="005A3473">
      <w:pPr>
        <w:spacing w:after="0"/>
        <w:rPr>
          <w:rFonts w:ascii="Calibri" w:eastAsia="Times New Roman" w:hAnsi="Calibri" w:cs="Calibri"/>
          <w:sz w:val="22"/>
          <w:szCs w:val="22"/>
          <w:lang w:val="en-US"/>
        </w:rPr>
      </w:pPr>
    </w:p>
    <w:p w14:paraId="72672205" w14:textId="77777777" w:rsidR="005A3473" w:rsidRPr="00FA0376"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A0376">
        <w:rPr>
          <w:rFonts w:ascii="Calibri" w:eastAsia="Times New Roman" w:hAnsi="Calibri" w:cs="Calibri"/>
          <w:color w:val="00B050"/>
          <w:sz w:val="22"/>
          <w:szCs w:val="22"/>
          <w:lang w:val="en-US"/>
        </w:rPr>
        <w:t>The MN can generate an RVQoE configuration for a UE</w:t>
      </w:r>
    </w:p>
    <w:p w14:paraId="6EB6A386" w14:textId="77777777" w:rsidR="004F2F21" w:rsidRDefault="004F2F21" w:rsidP="004F2F2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7B444DAE" w14:textId="066513D6" w:rsidR="004F2F21" w:rsidRPr="00FA0376" w:rsidRDefault="004F2F21" w:rsidP="004F2F2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A0376">
        <w:rPr>
          <w:rFonts w:ascii="Calibri" w:eastAsia="Times New Roman" w:hAnsi="Calibri" w:cs="Calibri"/>
          <w:color w:val="00B050"/>
          <w:sz w:val="22"/>
          <w:szCs w:val="22"/>
          <w:lang w:val="en-US"/>
        </w:rPr>
        <w:t>The MN can send an RVQoE configuration to the UE</w:t>
      </w:r>
    </w:p>
    <w:p w14:paraId="79910722" w14:textId="77777777" w:rsidR="005A3473"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4BCBA427" w14:textId="77777777" w:rsidR="005A3473" w:rsidRPr="00FA0376"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FA0376">
        <w:rPr>
          <w:rFonts w:ascii="Calibri" w:eastAsia="Times New Roman" w:hAnsi="Calibri" w:cs="Calibri"/>
          <w:color w:val="00B050"/>
          <w:sz w:val="22"/>
          <w:szCs w:val="22"/>
          <w:lang w:val="en-US"/>
        </w:rPr>
        <w:t xml:space="preserve">The SN can generate an RVQoE configuration for a UE. </w:t>
      </w:r>
      <w:r w:rsidRPr="00FA0376">
        <w:rPr>
          <w:rFonts w:ascii="Calibri" w:eastAsia="Times New Roman" w:hAnsi="Calibri" w:cs="Calibri"/>
          <w:color w:val="0070C0"/>
          <w:sz w:val="22"/>
          <w:szCs w:val="22"/>
          <w:lang w:val="en-US"/>
        </w:rPr>
        <w:t>FFS whether MN can modify the SN generated RVQoE configuration</w:t>
      </w:r>
    </w:p>
    <w:p w14:paraId="5E654F4C" w14:textId="77777777" w:rsidR="005A3473"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029B229E" w14:textId="2F1BB42A" w:rsidR="00096AE9" w:rsidRDefault="00096AE9"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96AE9">
        <w:rPr>
          <w:rFonts w:ascii="Calibri" w:eastAsia="Times New Roman" w:hAnsi="Calibri" w:cs="Calibri"/>
          <w:color w:val="00B050"/>
          <w:sz w:val="22"/>
          <w:szCs w:val="22"/>
          <w:lang w:val="en-US"/>
        </w:rPr>
        <w:t>SN can send an RVQoE configuration to the UE</w:t>
      </w:r>
    </w:p>
    <w:p w14:paraId="706F218D" w14:textId="6D240BE1" w:rsidR="005A3473" w:rsidRDefault="005A3473" w:rsidP="005A3473">
      <w:pPr>
        <w:spacing w:after="0"/>
        <w:rPr>
          <w:rFonts w:ascii="Calibri" w:eastAsia="Times New Roman" w:hAnsi="Calibri" w:cs="Calibri"/>
          <w:sz w:val="22"/>
          <w:szCs w:val="22"/>
          <w:lang w:val="en-US"/>
        </w:rPr>
      </w:pPr>
    </w:p>
    <w:p w14:paraId="5EE7A0F5" w14:textId="77777777" w:rsidR="00065150" w:rsidRDefault="00F64A0E" w:rsidP="00F64A0E">
      <w:pPr>
        <w:rPr>
          <w:rFonts w:asciiTheme="minorHAnsi" w:hAnsiTheme="minorHAnsi" w:cstheme="minorHAnsi"/>
          <w:sz w:val="22"/>
          <w:szCs w:val="22"/>
          <w:lang w:val="en-US"/>
        </w:rPr>
      </w:pPr>
      <w:r w:rsidRPr="00141E78">
        <w:rPr>
          <w:rFonts w:asciiTheme="minorHAnsi" w:hAnsiTheme="minorHAnsi" w:cstheme="minorHAnsi"/>
          <w:sz w:val="22"/>
          <w:szCs w:val="22"/>
          <w:lang w:val="en-US"/>
        </w:rPr>
        <w:t xml:space="preserve">In case of NR-DC, </w:t>
      </w:r>
      <w:r>
        <w:rPr>
          <w:rFonts w:asciiTheme="minorHAnsi" w:hAnsiTheme="minorHAnsi" w:cstheme="minorHAnsi"/>
          <w:sz w:val="22"/>
          <w:szCs w:val="22"/>
          <w:lang w:val="en-US"/>
        </w:rPr>
        <w:t>we already agreed that</w:t>
      </w:r>
      <w:r w:rsidRPr="00141E78">
        <w:rPr>
          <w:rFonts w:asciiTheme="minorHAnsi" w:hAnsiTheme="minorHAnsi" w:cstheme="minorHAnsi"/>
          <w:sz w:val="22"/>
          <w:szCs w:val="22"/>
          <w:lang w:val="en-US"/>
        </w:rPr>
        <w:t xml:space="preserve"> MN and SN </w:t>
      </w:r>
      <w:r>
        <w:rPr>
          <w:rFonts w:asciiTheme="minorHAnsi" w:hAnsiTheme="minorHAnsi" w:cstheme="minorHAnsi"/>
          <w:sz w:val="22"/>
          <w:szCs w:val="22"/>
          <w:lang w:val="en-US"/>
        </w:rPr>
        <w:t xml:space="preserve">can </w:t>
      </w:r>
      <w:r w:rsidRPr="00141E78">
        <w:rPr>
          <w:rFonts w:asciiTheme="minorHAnsi" w:hAnsiTheme="minorHAnsi" w:cstheme="minorHAnsi"/>
          <w:sz w:val="22"/>
          <w:szCs w:val="22"/>
          <w:lang w:val="en-US"/>
        </w:rPr>
        <w:t>generate their own RVQoE configuration</w:t>
      </w:r>
    </w:p>
    <w:p w14:paraId="456207FF" w14:textId="38BF8B10" w:rsidR="002210DB" w:rsidRDefault="002210DB" w:rsidP="00A672C1">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w:t>
      </w:r>
      <w:r w:rsidR="002C478A">
        <w:rPr>
          <w:rFonts w:ascii="Calibri" w:eastAsia="Times New Roman" w:hAnsi="Calibri" w:cs="Calibri"/>
          <w:sz w:val="22"/>
          <w:szCs w:val="22"/>
          <w:lang w:val="en-US"/>
        </w:rPr>
        <w:t xml:space="preserve">configuring </w:t>
      </w:r>
      <w:r>
        <w:rPr>
          <w:rFonts w:ascii="Calibri" w:eastAsia="Times New Roman" w:hAnsi="Calibri" w:cs="Calibri"/>
          <w:sz w:val="22"/>
          <w:szCs w:val="22"/>
          <w:lang w:val="en-US"/>
        </w:rPr>
        <w:t>RVQoE to the UE</w:t>
      </w:r>
      <w:r w:rsidR="002C478A">
        <w:rPr>
          <w:rFonts w:ascii="Calibri" w:eastAsia="Times New Roman" w:hAnsi="Calibri" w:cs="Calibri"/>
          <w:sz w:val="22"/>
          <w:szCs w:val="22"/>
          <w:lang w:val="en-US"/>
        </w:rPr>
        <w:t xml:space="preserve"> in NR-DC</w:t>
      </w:r>
      <w:r>
        <w:rPr>
          <w:rFonts w:ascii="Calibri" w:eastAsia="Times New Roman" w:hAnsi="Calibri" w:cs="Calibri"/>
          <w:sz w:val="22"/>
          <w:szCs w:val="22"/>
          <w:lang w:val="en-US"/>
        </w:rPr>
        <w:t>, there are two options:</w:t>
      </w:r>
    </w:p>
    <w:p w14:paraId="54837817" w14:textId="15FB9E7C" w:rsidR="00A672C1" w:rsidRPr="002210DB" w:rsidRDefault="00A672C1" w:rsidP="002210DB">
      <w:pPr>
        <w:pStyle w:val="ListParagraph"/>
        <w:numPr>
          <w:ilvl w:val="0"/>
          <w:numId w:val="17"/>
        </w:numPr>
        <w:spacing w:after="0"/>
        <w:rPr>
          <w:rFonts w:ascii="Calibri" w:eastAsia="Times New Roman" w:hAnsi="Calibri" w:cs="Calibri"/>
          <w:sz w:val="22"/>
          <w:szCs w:val="22"/>
          <w:lang w:val="en-US"/>
        </w:rPr>
      </w:pPr>
      <w:r w:rsidRPr="002210DB">
        <w:rPr>
          <w:rFonts w:ascii="Calibri" w:eastAsia="Times New Roman" w:hAnsi="Calibri" w:cs="Calibri"/>
          <w:sz w:val="22"/>
          <w:szCs w:val="22"/>
          <w:lang w:val="en-US"/>
        </w:rPr>
        <w:t xml:space="preserve">Option 1: </w:t>
      </w:r>
      <w:r w:rsidR="001B231C" w:rsidRPr="002210DB">
        <w:rPr>
          <w:rFonts w:ascii="Calibri" w:eastAsia="Times New Roman" w:hAnsi="Calibri" w:cs="Calibri"/>
          <w:sz w:val="22"/>
          <w:szCs w:val="22"/>
          <w:lang w:val="en-US"/>
        </w:rPr>
        <w:t xml:space="preserve">MN and SN can configure independent RVQoE </w:t>
      </w:r>
      <w:r w:rsidR="00000228" w:rsidRPr="002210DB">
        <w:rPr>
          <w:rFonts w:ascii="Calibri" w:eastAsia="Times New Roman" w:hAnsi="Calibri" w:cs="Calibri"/>
          <w:sz w:val="22"/>
          <w:szCs w:val="22"/>
          <w:lang w:val="en-US"/>
        </w:rPr>
        <w:t>for the</w:t>
      </w:r>
      <w:r w:rsidR="001B231C" w:rsidRPr="002210DB">
        <w:rPr>
          <w:rFonts w:ascii="Calibri" w:eastAsia="Times New Roman" w:hAnsi="Calibri" w:cs="Calibri"/>
          <w:sz w:val="22"/>
          <w:szCs w:val="22"/>
          <w:lang w:val="en-US"/>
        </w:rPr>
        <w:t xml:space="preserve"> same QoE </w:t>
      </w:r>
      <w:r w:rsidR="00000228" w:rsidRPr="002210DB">
        <w:rPr>
          <w:rFonts w:ascii="Calibri" w:eastAsia="Times New Roman" w:hAnsi="Calibri" w:cs="Calibri"/>
          <w:sz w:val="22"/>
          <w:szCs w:val="22"/>
          <w:lang w:val="en-US"/>
        </w:rPr>
        <w:t>configuration</w:t>
      </w:r>
      <w:r w:rsidR="001B231C" w:rsidRPr="002210DB">
        <w:rPr>
          <w:rFonts w:ascii="Calibri" w:eastAsia="Times New Roman" w:hAnsi="Calibri" w:cs="Calibri"/>
          <w:sz w:val="22"/>
          <w:szCs w:val="22"/>
          <w:lang w:val="en-US"/>
        </w:rPr>
        <w:t xml:space="preserve"> to the UE</w:t>
      </w:r>
    </w:p>
    <w:p w14:paraId="08EDC167" w14:textId="2E659653" w:rsidR="001B231C" w:rsidRDefault="00000228" w:rsidP="002210DB">
      <w:pPr>
        <w:pStyle w:val="ListParagraph"/>
        <w:numPr>
          <w:ilvl w:val="0"/>
          <w:numId w:val="17"/>
        </w:numPr>
        <w:spacing w:after="0"/>
        <w:rPr>
          <w:rFonts w:ascii="Calibri" w:eastAsia="Times New Roman" w:hAnsi="Calibri" w:cs="Calibri"/>
          <w:sz w:val="22"/>
          <w:szCs w:val="22"/>
          <w:lang w:val="en-US"/>
        </w:rPr>
      </w:pPr>
      <w:r w:rsidRPr="002210DB">
        <w:rPr>
          <w:rFonts w:ascii="Calibri" w:eastAsia="Times New Roman" w:hAnsi="Calibri" w:cs="Calibri"/>
          <w:sz w:val="22"/>
          <w:szCs w:val="22"/>
          <w:lang w:val="en-US"/>
        </w:rPr>
        <w:t>Option 2: MN and SN can only configure one common (a single) RVQoE measurement for the same QoE configuration</w:t>
      </w:r>
    </w:p>
    <w:p w14:paraId="0A44BFE7" w14:textId="713DDF5E" w:rsidR="002210DB" w:rsidRDefault="002210DB" w:rsidP="002210DB">
      <w:pPr>
        <w:spacing w:after="0"/>
        <w:rPr>
          <w:rFonts w:ascii="Calibri" w:eastAsia="Times New Roman" w:hAnsi="Calibri" w:cs="Calibri"/>
          <w:sz w:val="22"/>
          <w:szCs w:val="22"/>
          <w:lang w:val="en-US"/>
        </w:rPr>
      </w:pPr>
    </w:p>
    <w:p w14:paraId="7990D336" w14:textId="19ABC324" w:rsidR="009F7E0D" w:rsidRDefault="009F7E0D" w:rsidP="009F7E0D">
      <w:pPr>
        <w:rPr>
          <w:rFonts w:asciiTheme="minorHAnsi" w:hAnsiTheme="minorHAnsi" w:cstheme="minorHAnsi"/>
          <w:sz w:val="22"/>
          <w:szCs w:val="22"/>
          <w:lang w:val="en-US"/>
        </w:rPr>
      </w:pPr>
      <w:r>
        <w:rPr>
          <w:rFonts w:asciiTheme="minorHAnsi" w:hAnsiTheme="minorHAnsi" w:cstheme="minorHAnsi"/>
          <w:sz w:val="22"/>
          <w:szCs w:val="22"/>
          <w:lang w:val="en-US"/>
        </w:rPr>
        <w:t xml:space="preserve">Even if MN and SN coordinate and use a different measConfigAppLayerID, this can’t avoid </w:t>
      </w:r>
      <w:r w:rsidRPr="00141E78">
        <w:rPr>
          <w:rFonts w:asciiTheme="minorHAnsi" w:hAnsiTheme="minorHAnsi" w:cstheme="minorHAnsi"/>
          <w:sz w:val="22"/>
          <w:szCs w:val="22"/>
          <w:lang w:val="en-US"/>
        </w:rPr>
        <w:t xml:space="preserve">duplicate RVQoE configuration at the UE. </w:t>
      </w:r>
      <w:r>
        <w:rPr>
          <w:rFonts w:asciiTheme="minorHAnsi" w:hAnsiTheme="minorHAnsi" w:cstheme="minorHAnsi"/>
          <w:sz w:val="22"/>
          <w:szCs w:val="22"/>
          <w:lang w:val="en-US"/>
        </w:rPr>
        <w:t>We therefore prefer MN and SN to coordinate and configure a single (common) RVQoE configuration for a given QoE configuration instead of independently configuring two different RVQoE configurations for the same QoE configuration. We therefore prefer Option 2.</w:t>
      </w:r>
    </w:p>
    <w:p w14:paraId="03C37BD7" w14:textId="77777777" w:rsidR="009F7E0D" w:rsidRDefault="009F7E0D" w:rsidP="002210DB">
      <w:pPr>
        <w:spacing w:after="0"/>
        <w:rPr>
          <w:rFonts w:ascii="Calibri" w:eastAsia="Times New Roman" w:hAnsi="Calibri" w:cs="Calibri"/>
          <w:sz w:val="22"/>
          <w:szCs w:val="22"/>
          <w:lang w:val="en-US"/>
        </w:rPr>
      </w:pPr>
    </w:p>
    <w:p w14:paraId="6E27E900" w14:textId="7CF6ED2F" w:rsidR="002210DB" w:rsidRDefault="002210DB" w:rsidP="002210DB">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t>Proposal</w:t>
      </w:r>
      <w:r w:rsidR="00E64352">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xml:space="preserve">: </w:t>
      </w:r>
      <w:r w:rsidR="002C478A" w:rsidRPr="002C478A">
        <w:rPr>
          <w:rFonts w:ascii="Calibri" w:eastAsia="Times New Roman" w:hAnsi="Calibri" w:cs="Calibri"/>
          <w:sz w:val="22"/>
          <w:szCs w:val="22"/>
          <w:lang w:val="en-US"/>
        </w:rPr>
        <w:t>MN and SN can only configure one common (a single) RVQoE measurement for the same QoE configuration</w:t>
      </w:r>
    </w:p>
    <w:p w14:paraId="6DAF038B" w14:textId="10672F73" w:rsidR="002210DB" w:rsidRDefault="002210DB" w:rsidP="002210DB">
      <w:pPr>
        <w:spacing w:after="0"/>
        <w:rPr>
          <w:rFonts w:ascii="Calibri" w:eastAsia="Times New Roman" w:hAnsi="Calibri" w:cs="Calibri"/>
          <w:sz w:val="22"/>
          <w:szCs w:val="22"/>
          <w:lang w:val="en-US"/>
        </w:rPr>
      </w:pPr>
    </w:p>
    <w:p w14:paraId="06AE6336" w14:textId="77777777" w:rsidR="002C478A" w:rsidRDefault="002C478A" w:rsidP="002C478A">
      <w:pPr>
        <w:spacing w:after="0"/>
        <w:rPr>
          <w:rFonts w:ascii="Calibri" w:eastAsia="Times New Roman" w:hAnsi="Calibri" w:cs="Calibri"/>
          <w:sz w:val="22"/>
          <w:szCs w:val="22"/>
          <w:lang w:val="en-US"/>
        </w:rPr>
      </w:pPr>
      <w:r>
        <w:rPr>
          <w:rFonts w:ascii="Calibri" w:eastAsia="Times New Roman" w:hAnsi="Calibri" w:cs="Calibri"/>
          <w:sz w:val="22"/>
          <w:szCs w:val="22"/>
          <w:lang w:val="en-US"/>
        </w:rPr>
        <w:t>Regarding the FFS on how SN can send an RVQoE configuration to the UE, the following options are possible:</w:t>
      </w:r>
    </w:p>
    <w:p w14:paraId="6B20BFC5" w14:textId="77777777" w:rsidR="002C478A" w:rsidRDefault="002C478A" w:rsidP="002C478A">
      <w:pPr>
        <w:spacing w:after="0"/>
        <w:rPr>
          <w:rFonts w:ascii="Calibri" w:eastAsia="Times New Roman" w:hAnsi="Calibri" w:cs="Calibri"/>
          <w:sz w:val="22"/>
          <w:szCs w:val="22"/>
          <w:lang w:val="en-US"/>
        </w:rPr>
      </w:pPr>
    </w:p>
    <w:p w14:paraId="6269C866" w14:textId="77777777" w:rsidR="002C478A" w:rsidRPr="008E68E4" w:rsidRDefault="002C478A" w:rsidP="002C478A">
      <w:pPr>
        <w:pStyle w:val="ListParagraph"/>
        <w:numPr>
          <w:ilvl w:val="0"/>
          <w:numId w:val="5"/>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1</w:t>
      </w:r>
      <w:r w:rsidRPr="008E68E4">
        <w:rPr>
          <w:rFonts w:ascii="Calibri" w:eastAsia="Times New Roman" w:hAnsi="Calibri" w:cs="Calibri"/>
          <w:sz w:val="22"/>
          <w:szCs w:val="22"/>
          <w:lang w:val="en-US"/>
        </w:rPr>
        <w:t>: SN can send SN generated RVQoE configuration to MN over XnAP and MN sends QoE configuration over SRB1</w:t>
      </w:r>
    </w:p>
    <w:p w14:paraId="0F39D72F" w14:textId="77777777" w:rsidR="002C478A" w:rsidRPr="008E68E4" w:rsidRDefault="002C478A" w:rsidP="002C478A">
      <w:pPr>
        <w:pStyle w:val="ListParagraph"/>
        <w:numPr>
          <w:ilvl w:val="0"/>
          <w:numId w:val="5"/>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lastRenderedPageBreak/>
        <w:t>Option 2:</w:t>
      </w:r>
      <w:r w:rsidRPr="008E68E4">
        <w:rPr>
          <w:rFonts w:ascii="Calibri" w:eastAsia="Times New Roman" w:hAnsi="Calibri" w:cs="Calibri"/>
          <w:sz w:val="22"/>
          <w:szCs w:val="22"/>
          <w:lang w:val="en-US"/>
        </w:rPr>
        <w:t xml:space="preserve"> SN can send SN generated RVQoE configuration as a container to MN and MN sends the container over SRB1 </w:t>
      </w:r>
    </w:p>
    <w:p w14:paraId="3900EFA8" w14:textId="77777777" w:rsidR="002C478A" w:rsidRPr="008E68E4" w:rsidRDefault="002C478A" w:rsidP="002C478A">
      <w:pPr>
        <w:pStyle w:val="ListParagraph"/>
        <w:numPr>
          <w:ilvl w:val="0"/>
          <w:numId w:val="5"/>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3:</w:t>
      </w:r>
      <w:r w:rsidRPr="008E68E4">
        <w:rPr>
          <w:rFonts w:ascii="Calibri" w:eastAsia="Times New Roman" w:hAnsi="Calibri" w:cs="Calibri"/>
          <w:sz w:val="22"/>
          <w:szCs w:val="22"/>
          <w:lang w:val="en-US"/>
        </w:rPr>
        <w:t xml:space="preserve"> SN can send SN generated RVQoE configuration over SRB3 </w:t>
      </w:r>
      <w:r>
        <w:rPr>
          <w:rFonts w:ascii="Calibri" w:eastAsia="Times New Roman" w:hAnsi="Calibri" w:cs="Calibri"/>
          <w:sz w:val="22"/>
          <w:szCs w:val="22"/>
          <w:lang w:val="en-US"/>
        </w:rPr>
        <w:t>after coordinating with MN</w:t>
      </w:r>
    </w:p>
    <w:p w14:paraId="73F6C1BE" w14:textId="77777777" w:rsidR="002C478A" w:rsidRDefault="002C478A" w:rsidP="002C478A">
      <w:pPr>
        <w:spacing w:after="0"/>
        <w:rPr>
          <w:rFonts w:ascii="Calibri" w:eastAsia="Times New Roman" w:hAnsi="Calibri" w:cs="Calibri"/>
          <w:sz w:val="22"/>
          <w:szCs w:val="22"/>
          <w:lang w:val="en-US"/>
        </w:rPr>
      </w:pPr>
    </w:p>
    <w:p w14:paraId="5C737B53" w14:textId="77777777" w:rsidR="002C478A" w:rsidRDefault="002C478A" w:rsidP="002C478A">
      <w:pPr>
        <w:spacing w:after="0"/>
        <w:rPr>
          <w:rFonts w:ascii="Calibri" w:eastAsia="Times New Roman" w:hAnsi="Calibri" w:cs="Calibri"/>
          <w:sz w:val="22"/>
          <w:szCs w:val="22"/>
          <w:lang w:val="en-US"/>
        </w:rPr>
      </w:pPr>
      <w:r>
        <w:rPr>
          <w:rFonts w:ascii="Calibri" w:eastAsia="Times New Roman" w:hAnsi="Calibri" w:cs="Calibri"/>
          <w:sz w:val="22"/>
          <w:szCs w:val="22"/>
          <w:lang w:val="en-US"/>
        </w:rPr>
        <w:t>In Option 2, MN might not know the SN generated RVQoE configuration as it is sent over a container (which MN might not be able to decode). Therefore option 2 should not be considered</w:t>
      </w:r>
    </w:p>
    <w:p w14:paraId="554F0F2B" w14:textId="77777777" w:rsidR="002C478A" w:rsidRDefault="002C478A" w:rsidP="002C478A">
      <w:pPr>
        <w:spacing w:after="0"/>
        <w:rPr>
          <w:rFonts w:ascii="Calibri" w:eastAsia="Times New Roman" w:hAnsi="Calibri" w:cs="Calibri"/>
          <w:sz w:val="22"/>
          <w:szCs w:val="22"/>
          <w:lang w:val="en-US"/>
        </w:rPr>
      </w:pPr>
    </w:p>
    <w:p w14:paraId="5505D3AA" w14:textId="77777777" w:rsidR="002C478A" w:rsidRDefault="002C478A" w:rsidP="002C478A">
      <w:pPr>
        <w:spacing w:after="0"/>
        <w:rPr>
          <w:rFonts w:ascii="Calibri" w:eastAsia="Times New Roman" w:hAnsi="Calibri" w:cs="Calibri"/>
          <w:sz w:val="22"/>
          <w:szCs w:val="22"/>
          <w:lang w:val="en-US"/>
        </w:rPr>
      </w:pPr>
      <w:r w:rsidRPr="000B1F6E">
        <w:rPr>
          <w:rFonts w:ascii="Calibri" w:eastAsia="Times New Roman" w:hAnsi="Calibri" w:cs="Calibri"/>
          <w:sz w:val="22"/>
          <w:szCs w:val="22"/>
          <w:u w:val="single"/>
          <w:lang w:val="en-US"/>
        </w:rPr>
        <w:t>Both Option 1 and Option 3 can be considered</w:t>
      </w:r>
      <w:r>
        <w:rPr>
          <w:rFonts w:ascii="Calibri" w:eastAsia="Times New Roman" w:hAnsi="Calibri" w:cs="Calibri"/>
          <w:sz w:val="22"/>
          <w:szCs w:val="22"/>
          <w:lang w:val="en-US"/>
        </w:rPr>
        <w:t xml:space="preserve"> by which we can achieve MN-SN coordination and duplicate RVQoE configurations can be avoided.</w:t>
      </w:r>
    </w:p>
    <w:p w14:paraId="619405C6" w14:textId="0EB8D88C" w:rsidR="002C478A" w:rsidRDefault="002C478A" w:rsidP="002210DB">
      <w:pPr>
        <w:spacing w:after="0"/>
        <w:rPr>
          <w:rFonts w:ascii="Calibri" w:eastAsia="Times New Roman" w:hAnsi="Calibri" w:cs="Calibri"/>
          <w:sz w:val="22"/>
          <w:szCs w:val="22"/>
          <w:lang w:val="en-US"/>
        </w:rPr>
      </w:pPr>
    </w:p>
    <w:p w14:paraId="053CEDAF" w14:textId="055E844F" w:rsidR="000B1F6E" w:rsidRDefault="000B1F6E" w:rsidP="002210DB">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SN can send the RVQoE configuration to the UE as follows:</w:t>
      </w:r>
    </w:p>
    <w:p w14:paraId="64581E64" w14:textId="26B924C5" w:rsidR="000B1F6E" w:rsidRPr="000B1F6E" w:rsidRDefault="000B1F6E" w:rsidP="000B1F6E">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1: </w:t>
      </w:r>
      <w:r w:rsidRPr="000B1F6E">
        <w:rPr>
          <w:rFonts w:ascii="Calibri" w:eastAsia="Times New Roman" w:hAnsi="Calibri" w:cs="Calibri"/>
          <w:sz w:val="22"/>
          <w:szCs w:val="22"/>
          <w:lang w:val="en-US"/>
        </w:rPr>
        <w:t>SN can send SN generated RVQoE configuration to MN over XnAP and MN sends a common RVQoE configuration over SRB1 to the UE</w:t>
      </w:r>
    </w:p>
    <w:p w14:paraId="707C2D02" w14:textId="66D1DDA8" w:rsidR="000B1F6E" w:rsidRPr="000B1F6E" w:rsidRDefault="000B1F6E" w:rsidP="000B1F6E">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2: </w:t>
      </w:r>
      <w:r w:rsidRPr="000B1F6E">
        <w:rPr>
          <w:rFonts w:ascii="Calibri" w:eastAsia="Times New Roman" w:hAnsi="Calibri" w:cs="Calibri"/>
          <w:sz w:val="22"/>
          <w:szCs w:val="22"/>
          <w:lang w:val="en-US"/>
        </w:rPr>
        <w:t>SN can send the RVQoE configuration over SRB3 after coordinating with MN</w:t>
      </w:r>
      <w:r w:rsidR="002A4400">
        <w:rPr>
          <w:rFonts w:ascii="Calibri" w:eastAsia="Times New Roman" w:hAnsi="Calibri" w:cs="Calibri"/>
          <w:sz w:val="22"/>
          <w:szCs w:val="22"/>
          <w:lang w:val="en-US"/>
        </w:rPr>
        <w:t xml:space="preserve"> (</w:t>
      </w:r>
      <w:r w:rsidR="004618E5">
        <w:rPr>
          <w:rFonts w:ascii="Calibri" w:eastAsia="Times New Roman" w:hAnsi="Calibri" w:cs="Calibri"/>
          <w:sz w:val="22"/>
          <w:szCs w:val="22"/>
          <w:lang w:val="en-US"/>
        </w:rPr>
        <w:t xml:space="preserve">i.e., after </w:t>
      </w:r>
      <w:r w:rsidR="002A4400">
        <w:rPr>
          <w:rFonts w:ascii="Calibri" w:eastAsia="Times New Roman" w:hAnsi="Calibri" w:cs="Calibri"/>
          <w:sz w:val="22"/>
          <w:szCs w:val="22"/>
          <w:lang w:val="en-US"/>
        </w:rPr>
        <w:t>M</w:t>
      </w:r>
      <w:r w:rsidR="002A4400" w:rsidRPr="002A4400">
        <w:rPr>
          <w:rFonts w:ascii="Calibri" w:eastAsia="Times New Roman" w:hAnsi="Calibri" w:cs="Calibri"/>
          <w:sz w:val="22"/>
          <w:szCs w:val="22"/>
          <w:lang w:val="en-US"/>
        </w:rPr>
        <w:t>N send</w:t>
      </w:r>
      <w:r w:rsidR="004618E5">
        <w:rPr>
          <w:rFonts w:ascii="Calibri" w:eastAsia="Times New Roman" w:hAnsi="Calibri" w:cs="Calibri"/>
          <w:sz w:val="22"/>
          <w:szCs w:val="22"/>
          <w:lang w:val="en-US"/>
        </w:rPr>
        <w:t>s the</w:t>
      </w:r>
      <w:r w:rsidR="002A4400" w:rsidRPr="002A4400">
        <w:rPr>
          <w:rFonts w:ascii="Calibri" w:eastAsia="Times New Roman" w:hAnsi="Calibri" w:cs="Calibri"/>
          <w:sz w:val="22"/>
          <w:szCs w:val="22"/>
          <w:lang w:val="en-US"/>
        </w:rPr>
        <w:t xml:space="preserve"> </w:t>
      </w:r>
      <w:r w:rsidR="002A4400">
        <w:rPr>
          <w:rFonts w:ascii="Calibri" w:eastAsia="Times New Roman" w:hAnsi="Calibri" w:cs="Calibri"/>
          <w:sz w:val="22"/>
          <w:szCs w:val="22"/>
          <w:lang w:val="en-US"/>
        </w:rPr>
        <w:t>M</w:t>
      </w:r>
      <w:r w:rsidR="002A4400" w:rsidRPr="002A4400">
        <w:rPr>
          <w:rFonts w:ascii="Calibri" w:eastAsia="Times New Roman" w:hAnsi="Calibri" w:cs="Calibri"/>
          <w:sz w:val="22"/>
          <w:szCs w:val="22"/>
          <w:lang w:val="en-US"/>
        </w:rPr>
        <w:t xml:space="preserve">N generated RVQoE configuration to </w:t>
      </w:r>
      <w:r w:rsidR="002A4400">
        <w:rPr>
          <w:rFonts w:ascii="Calibri" w:eastAsia="Times New Roman" w:hAnsi="Calibri" w:cs="Calibri"/>
          <w:sz w:val="22"/>
          <w:szCs w:val="22"/>
          <w:lang w:val="en-US"/>
        </w:rPr>
        <w:t>S</w:t>
      </w:r>
      <w:r w:rsidR="002A4400" w:rsidRPr="002A4400">
        <w:rPr>
          <w:rFonts w:ascii="Calibri" w:eastAsia="Times New Roman" w:hAnsi="Calibri" w:cs="Calibri"/>
          <w:sz w:val="22"/>
          <w:szCs w:val="22"/>
          <w:lang w:val="en-US"/>
        </w:rPr>
        <w:t>N over XnAP</w:t>
      </w:r>
      <w:r w:rsidR="002A4400">
        <w:rPr>
          <w:rFonts w:ascii="Calibri" w:eastAsia="Times New Roman" w:hAnsi="Calibri" w:cs="Calibri"/>
          <w:sz w:val="22"/>
          <w:szCs w:val="22"/>
          <w:lang w:val="en-US"/>
        </w:rPr>
        <w:t>)</w:t>
      </w:r>
    </w:p>
    <w:p w14:paraId="525A4BFC" w14:textId="77777777" w:rsidR="000B1F6E" w:rsidRDefault="000B1F6E" w:rsidP="002210DB">
      <w:pPr>
        <w:spacing w:after="0"/>
        <w:rPr>
          <w:rFonts w:ascii="Calibri" w:eastAsia="Times New Roman" w:hAnsi="Calibri" w:cs="Calibri"/>
          <w:sz w:val="22"/>
          <w:szCs w:val="22"/>
          <w:lang w:val="en-US"/>
        </w:rPr>
      </w:pPr>
    </w:p>
    <w:p w14:paraId="3F5F331E" w14:textId="2819F2FC" w:rsidR="002E5087" w:rsidRDefault="002E5087" w:rsidP="00A7505B">
      <w:pPr>
        <w:spacing w:after="0"/>
        <w:rPr>
          <w:rFonts w:ascii="Calibri" w:eastAsia="Times New Roman" w:hAnsi="Calibri" w:cs="Calibri"/>
          <w:sz w:val="22"/>
          <w:szCs w:val="22"/>
          <w:lang w:val="en-US"/>
        </w:rPr>
      </w:pPr>
    </w:p>
    <w:p w14:paraId="068B6FA3" w14:textId="743C3CC8" w:rsidR="000B1F6E" w:rsidRDefault="000B1F6E" w:rsidP="00A7505B">
      <w:pPr>
        <w:spacing w:after="0"/>
        <w:rPr>
          <w:rFonts w:ascii="Calibri" w:eastAsia="Times New Roman" w:hAnsi="Calibri" w:cs="Calibri"/>
          <w:sz w:val="22"/>
          <w:szCs w:val="22"/>
          <w:lang w:val="en-US"/>
        </w:rPr>
      </w:pPr>
      <w:r>
        <w:rPr>
          <w:rFonts w:ascii="Calibri" w:eastAsia="Times New Roman" w:hAnsi="Calibri" w:cs="Calibri"/>
          <w:sz w:val="22"/>
          <w:szCs w:val="22"/>
          <w:lang w:val="en-US"/>
        </w:rPr>
        <w:t>We now look at the sequence of steps regarding configuring RVQoE in NR-DC under different scenarios – i) when s-based QoE is received by MN, ii) when m-based QoE is received by MN, ii) when m-based QoE is received on SN.</w:t>
      </w:r>
    </w:p>
    <w:p w14:paraId="6101D143" w14:textId="77777777" w:rsidR="000B1F6E" w:rsidRDefault="000B1F6E" w:rsidP="00A7505B">
      <w:pPr>
        <w:spacing w:after="0"/>
        <w:rPr>
          <w:rFonts w:ascii="Calibri" w:eastAsia="Times New Roman" w:hAnsi="Calibri" w:cs="Calibri"/>
          <w:sz w:val="22"/>
          <w:szCs w:val="22"/>
          <w:lang w:val="en-US"/>
        </w:rPr>
      </w:pPr>
    </w:p>
    <w:p w14:paraId="3755D0B7" w14:textId="42588F30" w:rsidR="002E5087" w:rsidRPr="000B1F6E" w:rsidRDefault="000B1F6E" w:rsidP="00512564">
      <w:pPr>
        <w:spacing w:after="0"/>
        <w:rPr>
          <w:rFonts w:ascii="Calibri" w:eastAsia="Times New Roman" w:hAnsi="Calibri" w:cs="Calibri"/>
          <w:sz w:val="22"/>
          <w:szCs w:val="22"/>
          <w:u w:val="single"/>
          <w:lang w:val="en-US"/>
        </w:rPr>
      </w:pPr>
      <w:r w:rsidRPr="000B1F6E">
        <w:rPr>
          <w:rFonts w:ascii="Calibri" w:eastAsia="Times New Roman" w:hAnsi="Calibri" w:cs="Calibri"/>
          <w:b/>
          <w:bCs/>
          <w:sz w:val="22"/>
          <w:szCs w:val="22"/>
          <w:u w:val="single"/>
          <w:lang w:val="en-US"/>
        </w:rPr>
        <w:t xml:space="preserve">Scenario 1: </w:t>
      </w:r>
      <w:r w:rsidR="00434048" w:rsidRPr="000B1F6E">
        <w:rPr>
          <w:rFonts w:ascii="Calibri" w:eastAsia="Times New Roman" w:hAnsi="Calibri" w:cs="Calibri"/>
          <w:b/>
          <w:bCs/>
          <w:sz w:val="22"/>
          <w:szCs w:val="22"/>
          <w:u w:val="single"/>
          <w:lang w:val="en-US"/>
        </w:rPr>
        <w:t xml:space="preserve">When </w:t>
      </w:r>
      <w:r w:rsidR="008C5E98" w:rsidRPr="000B1F6E">
        <w:rPr>
          <w:rFonts w:ascii="Calibri" w:eastAsia="Times New Roman" w:hAnsi="Calibri" w:cs="Calibri"/>
          <w:b/>
          <w:bCs/>
          <w:sz w:val="22"/>
          <w:szCs w:val="22"/>
          <w:u w:val="single"/>
          <w:lang w:val="en-US"/>
        </w:rPr>
        <w:t xml:space="preserve">s-based QoE </w:t>
      </w:r>
      <w:r w:rsidR="00434048" w:rsidRPr="000B1F6E">
        <w:rPr>
          <w:rFonts w:ascii="Calibri" w:eastAsia="Times New Roman" w:hAnsi="Calibri" w:cs="Calibri"/>
          <w:b/>
          <w:bCs/>
          <w:sz w:val="22"/>
          <w:szCs w:val="22"/>
          <w:u w:val="single"/>
          <w:lang w:val="en-US"/>
        </w:rPr>
        <w:t xml:space="preserve">is received by MN </w:t>
      </w:r>
      <w:r w:rsidR="008C5E98" w:rsidRPr="000B1F6E">
        <w:rPr>
          <w:rFonts w:ascii="Calibri" w:eastAsia="Times New Roman" w:hAnsi="Calibri" w:cs="Calibri"/>
          <w:b/>
          <w:bCs/>
          <w:sz w:val="22"/>
          <w:szCs w:val="22"/>
          <w:u w:val="single"/>
          <w:lang w:val="en-US"/>
        </w:rPr>
        <w:t xml:space="preserve">or m-based QoE </w:t>
      </w:r>
      <w:r w:rsidR="00434048" w:rsidRPr="000B1F6E">
        <w:rPr>
          <w:rFonts w:ascii="Calibri" w:eastAsia="Times New Roman" w:hAnsi="Calibri" w:cs="Calibri"/>
          <w:b/>
          <w:bCs/>
          <w:sz w:val="22"/>
          <w:szCs w:val="22"/>
          <w:u w:val="single"/>
          <w:lang w:val="en-US"/>
        </w:rPr>
        <w:t xml:space="preserve">is </w:t>
      </w:r>
      <w:r w:rsidR="008C5E98" w:rsidRPr="000B1F6E">
        <w:rPr>
          <w:rFonts w:ascii="Calibri" w:eastAsia="Times New Roman" w:hAnsi="Calibri" w:cs="Calibri"/>
          <w:b/>
          <w:bCs/>
          <w:sz w:val="22"/>
          <w:szCs w:val="22"/>
          <w:u w:val="single"/>
          <w:lang w:val="en-US"/>
        </w:rPr>
        <w:t xml:space="preserve">received </w:t>
      </w:r>
      <w:r w:rsidR="00434048" w:rsidRPr="000B1F6E">
        <w:rPr>
          <w:rFonts w:ascii="Calibri" w:eastAsia="Times New Roman" w:hAnsi="Calibri" w:cs="Calibri"/>
          <w:b/>
          <w:bCs/>
          <w:sz w:val="22"/>
          <w:szCs w:val="22"/>
          <w:u w:val="single"/>
          <w:lang w:val="en-US"/>
        </w:rPr>
        <w:t>by</w:t>
      </w:r>
      <w:r w:rsidR="008C5E98" w:rsidRPr="000B1F6E">
        <w:rPr>
          <w:rFonts w:ascii="Calibri" w:eastAsia="Times New Roman" w:hAnsi="Calibri" w:cs="Calibri"/>
          <w:b/>
          <w:bCs/>
          <w:sz w:val="22"/>
          <w:szCs w:val="22"/>
          <w:u w:val="single"/>
          <w:lang w:val="en-US"/>
        </w:rPr>
        <w:t xml:space="preserve"> MN</w:t>
      </w:r>
    </w:p>
    <w:p w14:paraId="3B511019" w14:textId="55350657" w:rsidR="00547F0C" w:rsidRPr="008C5E98" w:rsidRDefault="00547F0C"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MN can forward the list of available RVQoE metrics received from AMF</w:t>
      </w:r>
      <w:r w:rsidR="008C5E98">
        <w:rPr>
          <w:rFonts w:ascii="Calibri" w:eastAsia="Times New Roman" w:hAnsi="Calibri" w:cs="Calibri"/>
          <w:sz w:val="22"/>
          <w:szCs w:val="22"/>
          <w:lang w:val="en-US"/>
        </w:rPr>
        <w:t xml:space="preserve"> (or OAM)</w:t>
      </w:r>
      <w:r w:rsidRPr="008C5E98">
        <w:rPr>
          <w:rFonts w:ascii="Calibri" w:eastAsia="Times New Roman" w:hAnsi="Calibri" w:cs="Calibri"/>
          <w:sz w:val="22"/>
          <w:szCs w:val="22"/>
          <w:lang w:val="en-US"/>
        </w:rPr>
        <w:t xml:space="preserve"> to SN over XnAP</w:t>
      </w:r>
    </w:p>
    <w:p w14:paraId="4E3FBC45" w14:textId="3C57F46C" w:rsidR="002E5087" w:rsidRPr="008C5E98" w:rsidRDefault="00512564"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SN </w:t>
      </w:r>
      <w:r w:rsidR="002E5087" w:rsidRPr="008C5E98">
        <w:rPr>
          <w:rFonts w:ascii="Calibri" w:eastAsia="Times New Roman" w:hAnsi="Calibri" w:cs="Calibri"/>
          <w:sz w:val="22"/>
          <w:szCs w:val="22"/>
          <w:lang w:val="en-US"/>
        </w:rPr>
        <w:t>generates its desired RVQoE configuration</w:t>
      </w:r>
      <w:r w:rsidRPr="008C5E98">
        <w:rPr>
          <w:rFonts w:ascii="Calibri" w:eastAsia="Times New Roman" w:hAnsi="Calibri" w:cs="Calibri"/>
          <w:sz w:val="22"/>
          <w:szCs w:val="22"/>
          <w:lang w:val="en-US"/>
        </w:rPr>
        <w:t xml:space="preserve"> (a list of interested RVQoE metrics, RVQoE reporting periodicity) </w:t>
      </w:r>
      <w:r w:rsidR="002E5087" w:rsidRPr="008C5E98">
        <w:rPr>
          <w:rFonts w:ascii="Calibri" w:eastAsia="Times New Roman" w:hAnsi="Calibri" w:cs="Calibri"/>
          <w:sz w:val="22"/>
          <w:szCs w:val="22"/>
          <w:lang w:val="en-US"/>
        </w:rPr>
        <w:t>and informs</w:t>
      </w:r>
      <w:r w:rsidRPr="008C5E98">
        <w:rPr>
          <w:rFonts w:ascii="Calibri" w:eastAsia="Times New Roman" w:hAnsi="Calibri" w:cs="Calibri"/>
          <w:sz w:val="22"/>
          <w:szCs w:val="22"/>
          <w:lang w:val="en-US"/>
        </w:rPr>
        <w:t xml:space="preserve"> MN </w:t>
      </w:r>
      <w:r w:rsidR="002E5087" w:rsidRPr="008C5E98">
        <w:rPr>
          <w:rFonts w:ascii="Calibri" w:eastAsia="Times New Roman" w:hAnsi="Calibri" w:cs="Calibri"/>
          <w:sz w:val="22"/>
          <w:szCs w:val="22"/>
          <w:lang w:val="en-US"/>
        </w:rPr>
        <w:t>via</w:t>
      </w:r>
      <w:r w:rsidRPr="008C5E98">
        <w:rPr>
          <w:rFonts w:ascii="Calibri" w:eastAsia="Times New Roman" w:hAnsi="Calibri" w:cs="Calibri"/>
          <w:sz w:val="22"/>
          <w:szCs w:val="22"/>
          <w:lang w:val="en-US"/>
        </w:rPr>
        <w:t xml:space="preserve"> XnAP</w:t>
      </w:r>
      <w:r w:rsidR="00481AF4" w:rsidRPr="008C5E98">
        <w:rPr>
          <w:rFonts w:ascii="Calibri" w:eastAsia="Times New Roman" w:hAnsi="Calibri" w:cs="Calibri"/>
          <w:sz w:val="22"/>
          <w:szCs w:val="22"/>
          <w:lang w:val="en-US"/>
        </w:rPr>
        <w:t xml:space="preserve"> </w:t>
      </w:r>
    </w:p>
    <w:p w14:paraId="2C9D4194" w14:textId="38A9228F" w:rsidR="002E5087" w:rsidRPr="008C5E98" w:rsidRDefault="00481AF4"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MN </w:t>
      </w:r>
      <w:r w:rsidR="002E5087" w:rsidRPr="008C5E98">
        <w:rPr>
          <w:rFonts w:ascii="Calibri" w:eastAsia="Times New Roman" w:hAnsi="Calibri" w:cs="Calibri"/>
          <w:sz w:val="22"/>
          <w:szCs w:val="22"/>
          <w:lang w:val="en-US"/>
        </w:rPr>
        <w:t>can modify the SN generated RVQoE configuration</w:t>
      </w:r>
      <w:r w:rsidRPr="008C5E98">
        <w:rPr>
          <w:rFonts w:ascii="Calibri" w:eastAsia="Times New Roman" w:hAnsi="Calibri" w:cs="Calibri"/>
          <w:sz w:val="22"/>
          <w:szCs w:val="22"/>
          <w:lang w:val="en-US"/>
        </w:rPr>
        <w:t xml:space="preserve"> </w:t>
      </w:r>
      <w:r w:rsidR="002E5087" w:rsidRPr="008C5E98">
        <w:rPr>
          <w:rFonts w:ascii="Calibri" w:eastAsia="Times New Roman" w:hAnsi="Calibri" w:cs="Calibri"/>
          <w:sz w:val="22"/>
          <w:szCs w:val="22"/>
          <w:lang w:val="en-US"/>
        </w:rPr>
        <w:t xml:space="preserve">and </w:t>
      </w:r>
      <w:r w:rsidRPr="008C5E98">
        <w:rPr>
          <w:rFonts w:ascii="Calibri" w:eastAsia="Times New Roman" w:hAnsi="Calibri" w:cs="Calibri"/>
          <w:sz w:val="22"/>
          <w:szCs w:val="22"/>
          <w:lang w:val="en-US"/>
        </w:rPr>
        <w:t>generate a common RVQoE configuration</w:t>
      </w:r>
      <w:r w:rsidR="002E5087" w:rsidRPr="008C5E98">
        <w:rPr>
          <w:rFonts w:ascii="Calibri" w:eastAsia="Times New Roman" w:hAnsi="Calibri" w:cs="Calibri"/>
          <w:sz w:val="22"/>
          <w:szCs w:val="22"/>
          <w:lang w:val="en-US"/>
        </w:rPr>
        <w:t xml:space="preserve"> </w:t>
      </w:r>
    </w:p>
    <w:p w14:paraId="5859435C" w14:textId="46AFE829" w:rsidR="00512564" w:rsidRPr="008C5E98" w:rsidRDefault="002E5087"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MN sends the common RVQoE configuration to the UE via SRB1</w:t>
      </w:r>
    </w:p>
    <w:p w14:paraId="19AE7E48" w14:textId="562F480D" w:rsidR="002E5087" w:rsidRDefault="002E5087" w:rsidP="00512564">
      <w:pPr>
        <w:spacing w:after="0"/>
        <w:rPr>
          <w:rFonts w:ascii="Calibri" w:eastAsia="Times New Roman" w:hAnsi="Calibri" w:cs="Calibri"/>
          <w:sz w:val="22"/>
          <w:szCs w:val="22"/>
          <w:lang w:val="en-US"/>
        </w:rPr>
      </w:pPr>
    </w:p>
    <w:p w14:paraId="4482D293" w14:textId="4FFD454E" w:rsidR="002E5087" w:rsidRPr="000B1F6E" w:rsidRDefault="000B1F6E" w:rsidP="002E5087">
      <w:pPr>
        <w:spacing w:after="0"/>
        <w:rPr>
          <w:rFonts w:ascii="Calibri" w:eastAsia="Times New Roman" w:hAnsi="Calibri" w:cs="Calibri"/>
          <w:b/>
          <w:bCs/>
          <w:sz w:val="22"/>
          <w:szCs w:val="22"/>
          <w:u w:val="single"/>
          <w:lang w:val="en-US"/>
        </w:rPr>
      </w:pPr>
      <w:r w:rsidRPr="000B1F6E">
        <w:rPr>
          <w:rFonts w:ascii="Calibri" w:eastAsia="Times New Roman" w:hAnsi="Calibri" w:cs="Calibri"/>
          <w:b/>
          <w:bCs/>
          <w:sz w:val="22"/>
          <w:szCs w:val="22"/>
          <w:u w:val="single"/>
          <w:lang w:val="en-US"/>
        </w:rPr>
        <w:t xml:space="preserve">Scenario 2: </w:t>
      </w:r>
      <w:r w:rsidR="00434048" w:rsidRPr="000B1F6E">
        <w:rPr>
          <w:rFonts w:ascii="Calibri" w:eastAsia="Times New Roman" w:hAnsi="Calibri" w:cs="Calibri"/>
          <w:b/>
          <w:bCs/>
          <w:sz w:val="22"/>
          <w:szCs w:val="22"/>
          <w:u w:val="single"/>
          <w:lang w:val="en-US"/>
        </w:rPr>
        <w:t xml:space="preserve">When </w:t>
      </w:r>
      <w:r w:rsidR="008C5E98" w:rsidRPr="000B1F6E">
        <w:rPr>
          <w:rFonts w:ascii="Calibri" w:eastAsia="Times New Roman" w:hAnsi="Calibri" w:cs="Calibri"/>
          <w:b/>
          <w:bCs/>
          <w:sz w:val="22"/>
          <w:szCs w:val="22"/>
          <w:u w:val="single"/>
          <w:lang w:val="en-US"/>
        </w:rPr>
        <w:t xml:space="preserve">m-based QoE </w:t>
      </w:r>
      <w:r w:rsidR="00434048" w:rsidRPr="000B1F6E">
        <w:rPr>
          <w:rFonts w:ascii="Calibri" w:eastAsia="Times New Roman" w:hAnsi="Calibri" w:cs="Calibri"/>
          <w:b/>
          <w:bCs/>
          <w:sz w:val="22"/>
          <w:szCs w:val="22"/>
          <w:u w:val="single"/>
          <w:lang w:val="en-US"/>
        </w:rPr>
        <w:t xml:space="preserve">is </w:t>
      </w:r>
      <w:r w:rsidR="008C5E98" w:rsidRPr="000B1F6E">
        <w:rPr>
          <w:rFonts w:ascii="Calibri" w:eastAsia="Times New Roman" w:hAnsi="Calibri" w:cs="Calibri"/>
          <w:b/>
          <w:bCs/>
          <w:sz w:val="22"/>
          <w:szCs w:val="22"/>
          <w:u w:val="single"/>
          <w:lang w:val="en-US"/>
        </w:rPr>
        <w:t>received on SN</w:t>
      </w:r>
    </w:p>
    <w:p w14:paraId="2EFA7CF3" w14:textId="780F9749" w:rsidR="002E5087" w:rsidRPr="008C5E98" w:rsidRDefault="008C5E98"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After receiving the m-based QoE configuration from OAM, SN should forward the list of available RVQoE metrics to MN via Xn</w:t>
      </w:r>
    </w:p>
    <w:p w14:paraId="6086FB01" w14:textId="4217B90A" w:rsidR="002E5087" w:rsidRPr="008C5E98" w:rsidRDefault="002E5087"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MN generates its desired RVQoE configuration (a list of interested RVQoE metrics, RVQoE reporting periodicity) and informs SN via XnAP </w:t>
      </w:r>
    </w:p>
    <w:p w14:paraId="76D46E7D" w14:textId="77777777" w:rsidR="002E5087" w:rsidRPr="008C5E98" w:rsidRDefault="002E5087"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SN can modify the MN generated RVQoE configuration and generate a common RVQoE configuration </w:t>
      </w:r>
    </w:p>
    <w:p w14:paraId="6FF7A89E" w14:textId="59F3FAFA" w:rsidR="002E5087" w:rsidRPr="008C5E98" w:rsidRDefault="002E5087"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SN sends the common RVQoE configuration to the UE via SRB3</w:t>
      </w:r>
    </w:p>
    <w:p w14:paraId="6EEC07E4" w14:textId="77777777" w:rsidR="002E5087" w:rsidRDefault="002E5087" w:rsidP="00512564">
      <w:pPr>
        <w:spacing w:after="0"/>
        <w:rPr>
          <w:rFonts w:ascii="Calibri" w:eastAsia="Times New Roman" w:hAnsi="Calibri" w:cs="Calibri"/>
          <w:sz w:val="22"/>
          <w:szCs w:val="22"/>
          <w:lang w:val="en-US"/>
        </w:rPr>
      </w:pPr>
    </w:p>
    <w:p w14:paraId="6CA2ED60" w14:textId="1BD110DF" w:rsidR="009B409C" w:rsidRDefault="009B409C" w:rsidP="00512564">
      <w:pPr>
        <w:spacing w:after="0"/>
        <w:rPr>
          <w:rFonts w:ascii="Calibri" w:eastAsia="Times New Roman" w:hAnsi="Calibri" w:cs="Calibri"/>
          <w:sz w:val="22"/>
          <w:szCs w:val="22"/>
          <w:lang w:val="en-US"/>
        </w:rPr>
      </w:pPr>
    </w:p>
    <w:p w14:paraId="2A7BF7A3" w14:textId="724C0FD7" w:rsidR="00434048" w:rsidRDefault="00434048" w:rsidP="00512564">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t>Proposal</w:t>
      </w:r>
      <w:r w:rsidR="004618E5">
        <w:rPr>
          <w:rFonts w:ascii="Calibri" w:eastAsia="Times New Roman" w:hAnsi="Calibri" w:cs="Calibri"/>
          <w:b/>
          <w:bCs/>
          <w:sz w:val="22"/>
          <w:szCs w:val="22"/>
          <w:lang w:val="en-US"/>
        </w:rPr>
        <w:t xml:space="preserve"> 15</w:t>
      </w:r>
      <w:r>
        <w:rPr>
          <w:rFonts w:ascii="Calibri" w:eastAsia="Times New Roman" w:hAnsi="Calibri" w:cs="Calibri"/>
          <w:sz w:val="22"/>
          <w:szCs w:val="22"/>
          <w:lang w:val="en-US"/>
        </w:rPr>
        <w:t xml:space="preserve">: </w:t>
      </w:r>
      <w:r w:rsidR="000B1F6E">
        <w:rPr>
          <w:rFonts w:ascii="Calibri" w:eastAsia="Times New Roman" w:hAnsi="Calibri" w:cs="Calibri"/>
          <w:sz w:val="22"/>
          <w:szCs w:val="22"/>
          <w:lang w:val="en-US"/>
        </w:rPr>
        <w:t xml:space="preserve">RVQoE configuration modification </w:t>
      </w:r>
      <w:r w:rsidR="00B661DD">
        <w:rPr>
          <w:rFonts w:ascii="Calibri" w:eastAsia="Times New Roman" w:hAnsi="Calibri" w:cs="Calibri"/>
          <w:sz w:val="22"/>
          <w:szCs w:val="22"/>
          <w:lang w:val="en-US"/>
        </w:rPr>
        <w:t>should</w:t>
      </w:r>
      <w:r w:rsidR="000B1F6E">
        <w:rPr>
          <w:rFonts w:ascii="Calibri" w:eastAsia="Times New Roman" w:hAnsi="Calibri" w:cs="Calibri"/>
          <w:sz w:val="22"/>
          <w:szCs w:val="22"/>
          <w:lang w:val="en-US"/>
        </w:rPr>
        <w:t xml:space="preserve"> be supported</w:t>
      </w:r>
    </w:p>
    <w:p w14:paraId="3E810C29" w14:textId="526FCE9E" w:rsidR="00434048" w:rsidRPr="000B1F6E" w:rsidRDefault="00434048" w:rsidP="000B1F6E">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t xml:space="preserve">MN can modify the SN generated RVQoE configuration </w:t>
      </w:r>
      <w:r w:rsidR="000B1F6E">
        <w:rPr>
          <w:rFonts w:ascii="Calibri" w:eastAsia="Times New Roman" w:hAnsi="Calibri" w:cs="Calibri"/>
          <w:sz w:val="22"/>
          <w:szCs w:val="22"/>
          <w:lang w:val="en-US"/>
        </w:rPr>
        <w:t xml:space="preserve">conveyed over Xn </w:t>
      </w:r>
      <w:r w:rsidRPr="000B1F6E">
        <w:rPr>
          <w:rFonts w:ascii="Calibri" w:eastAsia="Times New Roman" w:hAnsi="Calibri" w:cs="Calibri"/>
          <w:sz w:val="22"/>
          <w:szCs w:val="22"/>
          <w:lang w:val="en-US"/>
        </w:rPr>
        <w:t>and generate a common RVQoE configuration</w:t>
      </w:r>
      <w:r w:rsidR="000B1F6E">
        <w:rPr>
          <w:rFonts w:ascii="Calibri" w:eastAsia="Times New Roman" w:hAnsi="Calibri" w:cs="Calibri"/>
          <w:sz w:val="22"/>
          <w:szCs w:val="22"/>
          <w:lang w:val="en-US"/>
        </w:rPr>
        <w:t xml:space="preserve"> to the UE</w:t>
      </w:r>
    </w:p>
    <w:p w14:paraId="412DC1E9" w14:textId="467F9E4F" w:rsidR="00035E76" w:rsidRPr="000B1F6E" w:rsidRDefault="00434048" w:rsidP="000B1F6E">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t>SN can modify the MN generated RVQoE configuration</w:t>
      </w:r>
      <w:r w:rsidR="000B1F6E">
        <w:rPr>
          <w:rFonts w:ascii="Calibri" w:eastAsia="Times New Roman" w:hAnsi="Calibri" w:cs="Calibri"/>
          <w:sz w:val="22"/>
          <w:szCs w:val="22"/>
          <w:lang w:val="en-US"/>
        </w:rPr>
        <w:t xml:space="preserve"> conveyed over Xn</w:t>
      </w:r>
      <w:r w:rsidRPr="000B1F6E">
        <w:rPr>
          <w:rFonts w:ascii="Calibri" w:eastAsia="Times New Roman" w:hAnsi="Calibri" w:cs="Calibri"/>
          <w:sz w:val="22"/>
          <w:szCs w:val="22"/>
          <w:lang w:val="en-US"/>
        </w:rPr>
        <w:t xml:space="preserve"> and generate a common RVQoE configuration</w:t>
      </w:r>
      <w:r w:rsidR="000B1F6E">
        <w:rPr>
          <w:rFonts w:ascii="Calibri" w:eastAsia="Times New Roman" w:hAnsi="Calibri" w:cs="Calibri"/>
          <w:sz w:val="22"/>
          <w:szCs w:val="22"/>
          <w:lang w:val="en-US"/>
        </w:rPr>
        <w:t xml:space="preserve"> to the YE</w:t>
      </w:r>
    </w:p>
    <w:p w14:paraId="2603C502" w14:textId="641AE4B6" w:rsidR="00434048" w:rsidRDefault="00434048" w:rsidP="00512564">
      <w:pPr>
        <w:spacing w:after="0"/>
        <w:rPr>
          <w:rFonts w:ascii="Calibri" w:eastAsia="Times New Roman" w:hAnsi="Calibri" w:cs="Calibri"/>
          <w:sz w:val="22"/>
          <w:szCs w:val="22"/>
          <w:lang w:val="en-US"/>
        </w:rPr>
      </w:pPr>
    </w:p>
    <w:p w14:paraId="7FB28E6F" w14:textId="77777777" w:rsidR="00B661DD" w:rsidRDefault="00B661DD" w:rsidP="00B661D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FA0376">
        <w:rPr>
          <w:rFonts w:ascii="Calibri" w:eastAsia="Times New Roman" w:hAnsi="Calibri" w:cs="Calibri"/>
          <w:color w:val="0070C0"/>
          <w:sz w:val="22"/>
          <w:szCs w:val="22"/>
          <w:lang w:val="en-US"/>
        </w:rPr>
        <w:lastRenderedPageBreak/>
        <w:t>FFS whether the node which sends the initial RVQoE configuration to UE and the node which sends the legacy QoE configuration to UE should be the same</w:t>
      </w:r>
    </w:p>
    <w:p w14:paraId="76C50736" w14:textId="77777777" w:rsidR="00B661DD" w:rsidRDefault="00B661DD" w:rsidP="00512564">
      <w:pPr>
        <w:spacing w:after="0"/>
        <w:rPr>
          <w:rFonts w:ascii="Calibri" w:eastAsia="Times New Roman" w:hAnsi="Calibri" w:cs="Calibri"/>
          <w:sz w:val="22"/>
          <w:szCs w:val="22"/>
          <w:lang w:val="en-US"/>
        </w:rPr>
      </w:pPr>
    </w:p>
    <w:p w14:paraId="4F0A6001" w14:textId="21173179"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there were </w:t>
      </w:r>
      <w:r w:rsidR="00B661DD">
        <w:rPr>
          <w:rFonts w:ascii="Calibri" w:eastAsia="Times New Roman" w:hAnsi="Calibri" w:cs="Calibri"/>
          <w:sz w:val="22"/>
          <w:szCs w:val="22"/>
          <w:lang w:val="en-US"/>
        </w:rPr>
        <w:t>an open issue identified</w:t>
      </w:r>
      <w:r>
        <w:rPr>
          <w:rFonts w:ascii="Calibri" w:eastAsia="Times New Roman" w:hAnsi="Calibri" w:cs="Calibri"/>
          <w:sz w:val="22"/>
          <w:szCs w:val="22"/>
          <w:lang w:val="en-US"/>
        </w:rPr>
        <w:t xml:space="preserve"> whether the node which sends the QoE configuration and RVQoE configuration should be the same or if it can be different.</w:t>
      </w:r>
    </w:p>
    <w:p w14:paraId="06F7A9EE" w14:textId="663EC15C" w:rsidR="0060429E" w:rsidRDefault="0060429E" w:rsidP="00512564">
      <w:pPr>
        <w:spacing w:after="0"/>
        <w:rPr>
          <w:rFonts w:ascii="Calibri" w:eastAsia="Times New Roman" w:hAnsi="Calibri" w:cs="Calibri"/>
          <w:sz w:val="22"/>
          <w:szCs w:val="22"/>
          <w:lang w:val="en-US"/>
        </w:rPr>
      </w:pPr>
    </w:p>
    <w:p w14:paraId="108CE594" w14:textId="16E92DD4"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Case 1: MN sends both QoE configuration and RVQoE configuration to the UE</w:t>
      </w:r>
      <w:r w:rsidR="005C3D39">
        <w:rPr>
          <w:rFonts w:ascii="Calibri" w:eastAsia="Times New Roman" w:hAnsi="Calibri" w:cs="Calibri"/>
          <w:sz w:val="22"/>
          <w:szCs w:val="22"/>
          <w:lang w:val="en-US"/>
        </w:rPr>
        <w:t xml:space="preserve"> </w:t>
      </w:r>
      <w:r w:rsidR="00B04133">
        <w:rPr>
          <w:rFonts w:ascii="Calibri" w:eastAsia="Times New Roman" w:hAnsi="Calibri" w:cs="Calibri"/>
          <w:sz w:val="22"/>
          <w:szCs w:val="22"/>
          <w:lang w:val="en-US"/>
        </w:rPr>
        <w:t>via SRB1</w:t>
      </w:r>
    </w:p>
    <w:p w14:paraId="0DA435A3" w14:textId="1FB08621"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Case 2: SN sends both QoE configuration and RVQoE configuration to the UE</w:t>
      </w:r>
      <w:r w:rsidR="005C3D39">
        <w:rPr>
          <w:rFonts w:ascii="Calibri" w:eastAsia="Times New Roman" w:hAnsi="Calibri" w:cs="Calibri"/>
          <w:sz w:val="22"/>
          <w:szCs w:val="22"/>
          <w:lang w:val="en-US"/>
        </w:rPr>
        <w:t xml:space="preserve"> </w:t>
      </w:r>
      <w:r w:rsidR="00B04133">
        <w:rPr>
          <w:rFonts w:ascii="Calibri" w:eastAsia="Times New Roman" w:hAnsi="Calibri" w:cs="Calibri"/>
          <w:sz w:val="22"/>
          <w:szCs w:val="22"/>
          <w:lang w:val="en-US"/>
        </w:rPr>
        <w:t>via SRB3</w:t>
      </w:r>
    </w:p>
    <w:p w14:paraId="06901491" w14:textId="574E71DA"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3: MN sends QoE configuration to the UE </w:t>
      </w:r>
      <w:r w:rsidR="00B04133">
        <w:rPr>
          <w:rFonts w:ascii="Calibri" w:eastAsia="Times New Roman" w:hAnsi="Calibri" w:cs="Calibri"/>
          <w:sz w:val="22"/>
          <w:szCs w:val="22"/>
          <w:lang w:val="en-US"/>
        </w:rPr>
        <w:t xml:space="preserve">via SRB1 </w:t>
      </w:r>
      <w:r>
        <w:rPr>
          <w:rFonts w:ascii="Calibri" w:eastAsia="Times New Roman" w:hAnsi="Calibri" w:cs="Calibri"/>
          <w:sz w:val="22"/>
          <w:szCs w:val="22"/>
          <w:lang w:val="en-US"/>
        </w:rPr>
        <w:t>but SN sends RVQoE configuration to the UE</w:t>
      </w:r>
      <w:r w:rsidR="00B04133">
        <w:rPr>
          <w:rFonts w:ascii="Calibri" w:eastAsia="Times New Roman" w:hAnsi="Calibri" w:cs="Calibri"/>
          <w:sz w:val="22"/>
          <w:szCs w:val="22"/>
          <w:lang w:val="en-US"/>
        </w:rPr>
        <w:t xml:space="preserve"> via SRB3</w:t>
      </w:r>
    </w:p>
    <w:p w14:paraId="139D953B" w14:textId="5064FFF7" w:rsidR="0060429E" w:rsidRDefault="0060429E" w:rsidP="0060429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4: SN sends QoE configuration to the UE </w:t>
      </w:r>
      <w:r w:rsidR="00B04133">
        <w:rPr>
          <w:rFonts w:ascii="Calibri" w:eastAsia="Times New Roman" w:hAnsi="Calibri" w:cs="Calibri"/>
          <w:sz w:val="22"/>
          <w:szCs w:val="22"/>
          <w:lang w:val="en-US"/>
        </w:rPr>
        <w:t xml:space="preserve">via SRB3 </w:t>
      </w:r>
      <w:r>
        <w:rPr>
          <w:rFonts w:ascii="Calibri" w:eastAsia="Times New Roman" w:hAnsi="Calibri" w:cs="Calibri"/>
          <w:sz w:val="22"/>
          <w:szCs w:val="22"/>
          <w:lang w:val="en-US"/>
        </w:rPr>
        <w:t>but MN sends RVQoE configuration to the UE</w:t>
      </w:r>
      <w:r w:rsidR="00B04133">
        <w:rPr>
          <w:rFonts w:ascii="Calibri" w:eastAsia="Times New Roman" w:hAnsi="Calibri" w:cs="Calibri"/>
          <w:sz w:val="22"/>
          <w:szCs w:val="22"/>
          <w:lang w:val="en-US"/>
        </w:rPr>
        <w:t xml:space="preserve"> via SRB1</w:t>
      </w:r>
    </w:p>
    <w:p w14:paraId="778C484C" w14:textId="5BBE7721" w:rsidR="0060429E" w:rsidRDefault="0060429E" w:rsidP="00512564">
      <w:pPr>
        <w:spacing w:after="0"/>
        <w:rPr>
          <w:rFonts w:ascii="Calibri" w:eastAsia="Times New Roman" w:hAnsi="Calibri" w:cs="Calibri"/>
          <w:sz w:val="22"/>
          <w:szCs w:val="22"/>
          <w:lang w:val="en-US"/>
        </w:rPr>
      </w:pPr>
    </w:p>
    <w:p w14:paraId="34ED2001" w14:textId="7D2B024B"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think case 1 and case 2 is simpler, and there is no need to consider case 3 and case 4.</w:t>
      </w:r>
    </w:p>
    <w:p w14:paraId="7603FC77" w14:textId="77777777" w:rsidR="0060429E" w:rsidRDefault="0060429E" w:rsidP="00512564">
      <w:pPr>
        <w:spacing w:after="0"/>
        <w:rPr>
          <w:rFonts w:ascii="Calibri" w:eastAsia="Times New Roman" w:hAnsi="Calibri" w:cs="Calibri"/>
          <w:sz w:val="22"/>
          <w:szCs w:val="22"/>
          <w:lang w:val="en-US"/>
        </w:rPr>
      </w:pPr>
    </w:p>
    <w:p w14:paraId="6C7AE674" w14:textId="286F1A62" w:rsidR="000B1F6E" w:rsidRDefault="000B1F6E" w:rsidP="000B1F6E">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t>Proposal</w:t>
      </w:r>
      <w:r w:rsidR="004618E5">
        <w:rPr>
          <w:rFonts w:ascii="Calibri" w:eastAsia="Times New Roman" w:hAnsi="Calibri" w:cs="Calibri"/>
          <w:b/>
          <w:bCs/>
          <w:sz w:val="22"/>
          <w:szCs w:val="22"/>
          <w:lang w:val="en-US"/>
        </w:rPr>
        <w:t xml:space="preserve"> 16</w:t>
      </w:r>
      <w:r>
        <w:rPr>
          <w:rFonts w:ascii="Calibri" w:eastAsia="Times New Roman" w:hAnsi="Calibri" w:cs="Calibri"/>
          <w:sz w:val="22"/>
          <w:szCs w:val="22"/>
          <w:lang w:val="en-US"/>
        </w:rPr>
        <w:t xml:space="preserve">: </w:t>
      </w:r>
      <w:r w:rsidR="00CF2B1A">
        <w:rPr>
          <w:rFonts w:ascii="Calibri" w:eastAsia="Times New Roman" w:hAnsi="Calibri" w:cs="Calibri"/>
          <w:sz w:val="22"/>
          <w:szCs w:val="22"/>
          <w:lang w:val="en-US"/>
        </w:rPr>
        <w:t>The node</w:t>
      </w:r>
      <w:r w:rsidRPr="004B1352">
        <w:rPr>
          <w:rFonts w:ascii="Calibri" w:eastAsia="Times New Roman" w:hAnsi="Calibri" w:cs="Calibri"/>
          <w:sz w:val="22"/>
          <w:szCs w:val="22"/>
          <w:lang w:val="en-US"/>
        </w:rPr>
        <w:t xml:space="preserve"> which </w:t>
      </w:r>
      <w:r>
        <w:rPr>
          <w:rFonts w:ascii="Calibri" w:eastAsia="Times New Roman" w:hAnsi="Calibri" w:cs="Calibri"/>
          <w:sz w:val="22"/>
          <w:szCs w:val="22"/>
          <w:lang w:val="en-US"/>
        </w:rPr>
        <w:t>sends the</w:t>
      </w:r>
      <w:r w:rsidRPr="004B1352">
        <w:rPr>
          <w:rFonts w:ascii="Calibri" w:eastAsia="Times New Roman" w:hAnsi="Calibri" w:cs="Calibri"/>
          <w:sz w:val="22"/>
          <w:szCs w:val="22"/>
          <w:lang w:val="en-US"/>
        </w:rPr>
        <w:t xml:space="preserve"> QoE configuration</w:t>
      </w:r>
      <w:r>
        <w:rPr>
          <w:rFonts w:ascii="Calibri" w:eastAsia="Times New Roman" w:hAnsi="Calibri" w:cs="Calibri"/>
          <w:sz w:val="22"/>
          <w:szCs w:val="22"/>
          <w:lang w:val="en-US"/>
        </w:rPr>
        <w:t xml:space="preserve"> to the UE should also send the RVQoE configuration</w:t>
      </w:r>
    </w:p>
    <w:p w14:paraId="628DCECF" w14:textId="07CDAA41" w:rsidR="00B661DD" w:rsidRDefault="008131A3" w:rsidP="008131A3">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Available RVQoE metrics</w:t>
      </w:r>
    </w:p>
    <w:p w14:paraId="77D66C32" w14:textId="77777777" w:rsidR="00B661DD" w:rsidRPr="00FA0376" w:rsidRDefault="00B661DD" w:rsidP="00B661D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18623A">
        <w:rPr>
          <w:rFonts w:ascii="Calibri" w:eastAsia="Times New Roman" w:hAnsi="Calibri" w:cs="Calibri"/>
          <w:color w:val="0070C0"/>
          <w:sz w:val="22"/>
          <w:szCs w:val="22"/>
          <w:lang w:val="en-US"/>
        </w:rPr>
        <w:t>FFS whether the node that received the QoE configuration from the AMF/OAM can send to the other node the list of available RVQoE metrics.</w:t>
      </w:r>
    </w:p>
    <w:p w14:paraId="7801AEF9" w14:textId="77777777" w:rsidR="00B661DD" w:rsidRDefault="00B661DD" w:rsidP="00B661DD">
      <w:pPr>
        <w:spacing w:after="0"/>
        <w:rPr>
          <w:rFonts w:ascii="Calibri" w:eastAsia="Times New Roman" w:hAnsi="Calibri" w:cs="Calibri"/>
          <w:sz w:val="22"/>
          <w:szCs w:val="22"/>
          <w:lang w:val="en-US"/>
        </w:rPr>
      </w:pPr>
    </w:p>
    <w:p w14:paraId="7543B4CF" w14:textId="16687EE4" w:rsidR="00B661DD" w:rsidRDefault="00B661DD" w:rsidP="00B661DD">
      <w:pPr>
        <w:spacing w:after="0"/>
        <w:rPr>
          <w:rFonts w:ascii="Calibri" w:eastAsia="Times New Roman" w:hAnsi="Calibri" w:cs="Calibri"/>
          <w:sz w:val="22"/>
          <w:szCs w:val="22"/>
          <w:lang w:val="en-US"/>
        </w:rPr>
      </w:pPr>
      <w:r w:rsidRPr="003B6CBC">
        <w:rPr>
          <w:rFonts w:ascii="Calibri" w:eastAsia="Times New Roman" w:hAnsi="Calibri" w:cs="Calibri"/>
          <w:b/>
          <w:bCs/>
          <w:sz w:val="22"/>
          <w:szCs w:val="22"/>
          <w:lang w:val="en-US"/>
        </w:rPr>
        <w:t>Proposal</w:t>
      </w:r>
      <w:r w:rsidR="00EB1FCF">
        <w:rPr>
          <w:rFonts w:ascii="Calibri" w:eastAsia="Times New Roman" w:hAnsi="Calibri" w:cs="Calibri"/>
          <w:b/>
          <w:bCs/>
          <w:sz w:val="22"/>
          <w:szCs w:val="22"/>
          <w:lang w:val="en-US"/>
        </w:rPr>
        <w:t xml:space="preserve"> 17</w:t>
      </w:r>
      <w:r w:rsidRPr="003B6CB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BB6809">
        <w:rPr>
          <w:rFonts w:ascii="Calibri" w:eastAsia="Times New Roman" w:hAnsi="Calibri" w:cs="Calibri"/>
          <w:sz w:val="22"/>
          <w:szCs w:val="22"/>
          <w:lang w:val="en-US"/>
        </w:rPr>
        <w:t xml:space="preserve">To achieve MN-SN coordination for RVQoE, </w:t>
      </w:r>
      <w:r>
        <w:rPr>
          <w:rFonts w:ascii="Calibri" w:eastAsia="Times New Roman" w:hAnsi="Calibri" w:cs="Calibri"/>
          <w:sz w:val="22"/>
          <w:szCs w:val="22"/>
          <w:lang w:val="en-US"/>
        </w:rPr>
        <w:t>t</w:t>
      </w:r>
      <w:r w:rsidRPr="00A40EFA">
        <w:rPr>
          <w:rFonts w:ascii="Calibri" w:eastAsia="Times New Roman" w:hAnsi="Calibri" w:cs="Calibri"/>
          <w:sz w:val="22"/>
          <w:szCs w:val="22"/>
          <w:lang w:val="en-US"/>
        </w:rPr>
        <w:t>he node that received the QoE configuration from the AMF/OAM can send the list of available RVQoE metrics to the other node.</w:t>
      </w:r>
    </w:p>
    <w:p w14:paraId="417C72B1" w14:textId="77777777" w:rsidR="00B661DD" w:rsidRDefault="00B661DD" w:rsidP="00B661DD">
      <w:pPr>
        <w:pStyle w:val="ListParagraph"/>
        <w:numPr>
          <w:ilvl w:val="0"/>
          <w:numId w:val="6"/>
        </w:numPr>
        <w:spacing w:after="0"/>
        <w:rPr>
          <w:rFonts w:ascii="Calibri" w:eastAsia="Times New Roman" w:hAnsi="Calibri" w:cs="Calibri"/>
          <w:sz w:val="22"/>
          <w:szCs w:val="22"/>
          <w:lang w:val="en-US"/>
        </w:rPr>
      </w:pPr>
      <w:r w:rsidRPr="00352766">
        <w:rPr>
          <w:rFonts w:ascii="Calibri" w:eastAsia="Times New Roman" w:hAnsi="Calibri" w:cs="Calibri"/>
          <w:sz w:val="22"/>
          <w:szCs w:val="22"/>
          <w:lang w:val="en-US"/>
        </w:rPr>
        <w:t xml:space="preserve">MN </w:t>
      </w:r>
      <w:r>
        <w:rPr>
          <w:rFonts w:ascii="Calibri" w:eastAsia="Times New Roman" w:hAnsi="Calibri" w:cs="Calibri"/>
          <w:sz w:val="22"/>
          <w:szCs w:val="22"/>
          <w:lang w:val="en-US"/>
        </w:rPr>
        <w:t>can</w:t>
      </w:r>
      <w:r w:rsidRPr="00352766">
        <w:rPr>
          <w:rFonts w:ascii="Calibri" w:eastAsia="Times New Roman" w:hAnsi="Calibri" w:cs="Calibri"/>
          <w:sz w:val="22"/>
          <w:szCs w:val="22"/>
          <w:lang w:val="en-US"/>
        </w:rPr>
        <w:t xml:space="preserve"> forward the list of available RVQoE metrics </w:t>
      </w:r>
      <w:r>
        <w:rPr>
          <w:rFonts w:ascii="Calibri" w:eastAsia="Times New Roman" w:hAnsi="Calibri" w:cs="Calibri"/>
          <w:sz w:val="22"/>
          <w:szCs w:val="22"/>
          <w:lang w:val="en-US"/>
        </w:rPr>
        <w:t>to SN if m-</w:t>
      </w:r>
      <w:r w:rsidRPr="00352766">
        <w:rPr>
          <w:rFonts w:ascii="Calibri" w:eastAsia="Times New Roman" w:hAnsi="Calibri" w:cs="Calibri"/>
          <w:sz w:val="22"/>
          <w:szCs w:val="22"/>
          <w:lang w:val="en-US"/>
        </w:rPr>
        <w:t>based QoE</w:t>
      </w:r>
      <w:r>
        <w:rPr>
          <w:rFonts w:ascii="Calibri" w:eastAsia="Times New Roman" w:hAnsi="Calibri" w:cs="Calibri"/>
          <w:sz w:val="22"/>
          <w:szCs w:val="22"/>
          <w:lang w:val="en-US"/>
        </w:rPr>
        <w:t xml:space="preserve"> is received at MN from OAM</w:t>
      </w:r>
      <w:r w:rsidRPr="00352766">
        <w:rPr>
          <w:rFonts w:ascii="Calibri" w:eastAsia="Times New Roman" w:hAnsi="Calibri" w:cs="Calibri"/>
          <w:sz w:val="22"/>
          <w:szCs w:val="22"/>
          <w:lang w:val="en-US"/>
        </w:rPr>
        <w:t xml:space="preserve"> or </w:t>
      </w:r>
      <w:r>
        <w:rPr>
          <w:rFonts w:ascii="Calibri" w:eastAsia="Times New Roman" w:hAnsi="Calibri" w:cs="Calibri"/>
          <w:sz w:val="22"/>
          <w:szCs w:val="22"/>
          <w:lang w:val="en-US"/>
        </w:rPr>
        <w:t>s-based QoE is received from AMF</w:t>
      </w:r>
    </w:p>
    <w:p w14:paraId="5E48D620" w14:textId="77777777" w:rsidR="00B661DD" w:rsidRDefault="00B661DD" w:rsidP="00B661DD">
      <w:pPr>
        <w:pStyle w:val="ListParagraph"/>
        <w:numPr>
          <w:ilvl w:val="0"/>
          <w:numId w:val="6"/>
        </w:numPr>
        <w:spacing w:after="0"/>
        <w:rPr>
          <w:rFonts w:ascii="Calibri" w:eastAsia="Times New Roman" w:hAnsi="Calibri" w:cs="Calibri"/>
          <w:sz w:val="22"/>
          <w:szCs w:val="22"/>
          <w:lang w:val="en-US"/>
        </w:rPr>
      </w:pPr>
      <w:r w:rsidRPr="00584A72">
        <w:rPr>
          <w:rFonts w:ascii="Calibri" w:eastAsia="Times New Roman" w:hAnsi="Calibri" w:cs="Calibri"/>
          <w:sz w:val="22"/>
          <w:szCs w:val="22"/>
          <w:lang w:val="en-US"/>
        </w:rPr>
        <w:t>SN can forward the list of available RVQoE metrics received to MN if case m-based QoE is received at SN</w:t>
      </w:r>
    </w:p>
    <w:p w14:paraId="42BA7C2B" w14:textId="77777777" w:rsidR="00B661DD" w:rsidRDefault="00B661DD" w:rsidP="000B1F6E">
      <w:pPr>
        <w:spacing w:after="0"/>
        <w:rPr>
          <w:rFonts w:ascii="Calibri" w:eastAsia="Times New Roman" w:hAnsi="Calibri" w:cs="Calibri"/>
          <w:sz w:val="22"/>
          <w:szCs w:val="22"/>
          <w:lang w:val="en-US"/>
        </w:rPr>
      </w:pPr>
    </w:p>
    <w:p w14:paraId="64F17B8B" w14:textId="77777777" w:rsidR="00434048" w:rsidRDefault="00434048" w:rsidP="00434048">
      <w:pPr>
        <w:spacing w:after="0"/>
        <w:rPr>
          <w:rFonts w:ascii="Calibri" w:eastAsia="Times New Roman" w:hAnsi="Calibri" w:cs="Calibri"/>
          <w:sz w:val="22"/>
          <w:szCs w:val="22"/>
          <w:lang w:val="en-US"/>
        </w:rPr>
      </w:pPr>
    </w:p>
    <w:p w14:paraId="50C87377" w14:textId="7E565AF9" w:rsidR="002C6785" w:rsidRPr="008131A3" w:rsidRDefault="008131A3" w:rsidP="00B343F6">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sz w:val="28"/>
          <w:szCs w:val="28"/>
          <w:u w:val="single"/>
          <w:lang w:val="en-US"/>
        </w:rPr>
      </w:pPr>
      <w:r w:rsidRPr="008131A3">
        <w:rPr>
          <w:rFonts w:asciiTheme="minorHAnsi" w:eastAsia="MS Mincho" w:hAnsiTheme="minorHAnsi" w:cstheme="minorHAnsi"/>
          <w:iCs/>
          <w:sz w:val="28"/>
          <w:lang w:eastAsia="ja-JP"/>
        </w:rPr>
        <w:t>RVQoE reporting in NR-DC</w:t>
      </w:r>
    </w:p>
    <w:p w14:paraId="3C31C90E" w14:textId="5CFAFF0B" w:rsidR="00687DB7" w:rsidRDefault="00687DB7" w:rsidP="000426F6">
      <w:pPr>
        <w:spacing w:after="0"/>
        <w:rPr>
          <w:rFonts w:asciiTheme="minorHAnsi" w:eastAsia="Times New Roman" w:hAnsiTheme="minorHAnsi" w:cstheme="minorHAnsi"/>
          <w:lang w:val="en-US"/>
        </w:rPr>
      </w:pPr>
    </w:p>
    <w:p w14:paraId="4FA9FC3C" w14:textId="644D62DE" w:rsidR="00541261" w:rsidRDefault="00C03E7D" w:rsidP="000426F6">
      <w:pPr>
        <w:spacing w:after="0"/>
        <w:rPr>
          <w:rFonts w:ascii="Calibri" w:eastAsia="Times New Roman" w:hAnsi="Calibri" w:cs="Calibri"/>
          <w:sz w:val="22"/>
          <w:szCs w:val="22"/>
          <w:lang w:val="en-US"/>
        </w:rPr>
      </w:pPr>
      <w:r>
        <w:rPr>
          <w:rFonts w:ascii="Calibri" w:eastAsia="Times New Roman" w:hAnsi="Calibri" w:cs="Calibri"/>
          <w:sz w:val="22"/>
          <w:szCs w:val="22"/>
          <w:lang w:val="en-US"/>
        </w:rPr>
        <w:t>Let us consider an example for RVQoE reporting in NR-DC. S</w:t>
      </w:r>
      <w:r w:rsidR="00203CEE">
        <w:rPr>
          <w:rFonts w:ascii="Calibri" w:eastAsia="Times New Roman" w:hAnsi="Calibri" w:cs="Calibri"/>
          <w:sz w:val="22"/>
          <w:szCs w:val="22"/>
          <w:lang w:val="en-US"/>
        </w:rPr>
        <w:t>ay</w:t>
      </w:r>
      <w:r w:rsidR="00541261">
        <w:rPr>
          <w:rFonts w:ascii="Calibri" w:eastAsia="Times New Roman" w:hAnsi="Calibri" w:cs="Calibri"/>
          <w:sz w:val="22"/>
          <w:szCs w:val="22"/>
          <w:lang w:val="en-US"/>
        </w:rPr>
        <w:t xml:space="preserve"> MN </w:t>
      </w:r>
      <w:r w:rsidR="00AE60D4">
        <w:rPr>
          <w:rFonts w:ascii="Calibri" w:eastAsia="Times New Roman" w:hAnsi="Calibri" w:cs="Calibri"/>
          <w:sz w:val="22"/>
          <w:szCs w:val="22"/>
          <w:lang w:val="en-US"/>
        </w:rPr>
        <w:t xml:space="preserve">configures s-based QoE </w:t>
      </w:r>
      <w:r w:rsidR="00203CEE">
        <w:rPr>
          <w:rFonts w:ascii="Calibri" w:eastAsia="Times New Roman" w:hAnsi="Calibri" w:cs="Calibri"/>
          <w:sz w:val="22"/>
          <w:szCs w:val="22"/>
          <w:lang w:val="en-US"/>
        </w:rPr>
        <w:t xml:space="preserve">and RVQoE </w:t>
      </w:r>
      <w:r w:rsidR="00AE60D4">
        <w:rPr>
          <w:rFonts w:ascii="Calibri" w:eastAsia="Times New Roman" w:hAnsi="Calibri" w:cs="Calibri"/>
          <w:sz w:val="22"/>
          <w:szCs w:val="22"/>
          <w:lang w:val="en-US"/>
        </w:rPr>
        <w:t>with measConfigAppLayerID 1</w:t>
      </w:r>
      <w:r w:rsidR="00203CEE">
        <w:rPr>
          <w:rFonts w:ascii="Calibri" w:eastAsia="Times New Roman" w:hAnsi="Calibri" w:cs="Calibri"/>
          <w:sz w:val="22"/>
          <w:szCs w:val="22"/>
          <w:lang w:val="en-US"/>
        </w:rPr>
        <w:t xml:space="preserve"> and UE reports QoE reports and RVQoE reports with measConfigAppLayerID =1</w:t>
      </w:r>
      <w:r w:rsidR="0024480D">
        <w:rPr>
          <w:rFonts w:ascii="Calibri" w:eastAsia="Times New Roman" w:hAnsi="Calibri" w:cs="Calibri"/>
          <w:sz w:val="22"/>
          <w:szCs w:val="22"/>
          <w:lang w:val="en-US"/>
        </w:rPr>
        <w:t>,</w:t>
      </w:r>
      <w:r w:rsidR="00203CEE">
        <w:rPr>
          <w:rFonts w:ascii="Calibri" w:eastAsia="Times New Roman" w:hAnsi="Calibri" w:cs="Calibri"/>
          <w:sz w:val="22"/>
          <w:szCs w:val="22"/>
          <w:lang w:val="en-US"/>
        </w:rPr>
        <w:t xml:space="preserve"> but the PDU session ID and QoS flow ID corresponds to the bearers of SN. </w:t>
      </w:r>
      <w:r w:rsidR="001426EA">
        <w:rPr>
          <w:rFonts w:ascii="Calibri" w:eastAsia="Times New Roman" w:hAnsi="Calibri" w:cs="Calibri"/>
          <w:sz w:val="22"/>
          <w:szCs w:val="22"/>
          <w:lang w:val="en-US"/>
        </w:rPr>
        <w:t xml:space="preserve">MN </w:t>
      </w:r>
      <w:r w:rsidR="0024480D">
        <w:rPr>
          <w:rFonts w:ascii="Calibri" w:eastAsia="Times New Roman" w:hAnsi="Calibri" w:cs="Calibri"/>
          <w:sz w:val="22"/>
          <w:szCs w:val="22"/>
          <w:lang w:val="en-US"/>
        </w:rPr>
        <w:t xml:space="preserve">therefore </w:t>
      </w:r>
      <w:r w:rsidR="001426EA">
        <w:rPr>
          <w:rFonts w:ascii="Calibri" w:eastAsia="Times New Roman" w:hAnsi="Calibri" w:cs="Calibri"/>
          <w:sz w:val="22"/>
          <w:szCs w:val="22"/>
          <w:lang w:val="en-US"/>
        </w:rPr>
        <w:t xml:space="preserve">forwards the RVQoE reports to SN via Xn signaling. </w:t>
      </w:r>
      <w:r w:rsidR="00AF7A46">
        <w:rPr>
          <w:rFonts w:ascii="Calibri" w:eastAsia="Times New Roman" w:hAnsi="Calibri" w:cs="Calibri"/>
          <w:sz w:val="22"/>
          <w:szCs w:val="22"/>
          <w:lang w:val="en-US"/>
        </w:rPr>
        <w:t>SN now wants to participate in the RVQoE configuration and provides its SN generated RVQoE configuration</w:t>
      </w:r>
      <w:r w:rsidR="00203CEE">
        <w:rPr>
          <w:rFonts w:ascii="Calibri" w:eastAsia="Times New Roman" w:hAnsi="Calibri" w:cs="Calibri"/>
          <w:sz w:val="22"/>
          <w:szCs w:val="22"/>
          <w:lang w:val="en-US"/>
        </w:rPr>
        <w:t xml:space="preserve"> </w:t>
      </w:r>
      <w:r w:rsidR="006C2AD4">
        <w:rPr>
          <w:rFonts w:ascii="Calibri" w:eastAsia="Times New Roman" w:hAnsi="Calibri" w:cs="Calibri"/>
          <w:sz w:val="22"/>
          <w:szCs w:val="22"/>
          <w:lang w:val="en-US"/>
        </w:rPr>
        <w:t xml:space="preserve">to MN. MN takes the SN generated RVQoE configuration into account </w:t>
      </w:r>
      <w:r w:rsidR="00CC61DE">
        <w:rPr>
          <w:rFonts w:ascii="Calibri" w:eastAsia="Times New Roman" w:hAnsi="Calibri" w:cs="Calibri"/>
          <w:sz w:val="22"/>
          <w:szCs w:val="22"/>
          <w:lang w:val="en-US"/>
        </w:rPr>
        <w:t>and modifies the RVQoE configuration of measConfigAppLayerID (e.g., changes the reporting leg</w:t>
      </w:r>
      <w:r w:rsidR="00860FBF">
        <w:rPr>
          <w:rFonts w:ascii="Calibri" w:eastAsia="Times New Roman" w:hAnsi="Calibri" w:cs="Calibri"/>
          <w:sz w:val="22"/>
          <w:szCs w:val="22"/>
          <w:lang w:val="en-US"/>
        </w:rPr>
        <w:t xml:space="preserve"> of RVQoE</w:t>
      </w:r>
      <w:r w:rsidR="00CC61DE">
        <w:rPr>
          <w:rFonts w:ascii="Calibri" w:eastAsia="Times New Roman" w:hAnsi="Calibri" w:cs="Calibri"/>
          <w:sz w:val="22"/>
          <w:szCs w:val="22"/>
          <w:lang w:val="en-US"/>
        </w:rPr>
        <w:t>)</w:t>
      </w:r>
      <w:r w:rsidR="00860FBF">
        <w:rPr>
          <w:rFonts w:ascii="Calibri" w:eastAsia="Times New Roman" w:hAnsi="Calibri" w:cs="Calibri"/>
          <w:sz w:val="22"/>
          <w:szCs w:val="22"/>
          <w:lang w:val="en-US"/>
        </w:rPr>
        <w:t xml:space="preserve"> so that the UE now sends the RVQoE reports directly to SN while continuing to send the QoE reports over MN.</w:t>
      </w:r>
    </w:p>
    <w:p w14:paraId="3FDA51E1" w14:textId="3CDF55FF" w:rsidR="00541261" w:rsidRDefault="00541261" w:rsidP="000426F6">
      <w:pPr>
        <w:spacing w:after="0"/>
        <w:rPr>
          <w:rFonts w:ascii="Calibri" w:eastAsia="Times New Roman" w:hAnsi="Calibri" w:cs="Calibri"/>
          <w:sz w:val="22"/>
          <w:szCs w:val="22"/>
          <w:lang w:val="en-US"/>
        </w:rPr>
      </w:pPr>
    </w:p>
    <w:p w14:paraId="36AAA4B0" w14:textId="37142719" w:rsidR="00DD59C7" w:rsidRDefault="00140737" w:rsidP="000426F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Rel-17, </w:t>
      </w:r>
      <w:r w:rsidRPr="00140737">
        <w:rPr>
          <w:rFonts w:ascii="Calibri" w:eastAsia="Times New Roman" w:hAnsi="Calibri" w:cs="Calibri"/>
          <w:sz w:val="22"/>
          <w:szCs w:val="22"/>
          <w:lang w:val="en-US"/>
        </w:rPr>
        <w:t>QoE report and the corresponding RVQoE report always uses the same measConfigAppLayerID</w:t>
      </w:r>
      <w:r>
        <w:rPr>
          <w:rFonts w:ascii="Calibri" w:eastAsia="Times New Roman" w:hAnsi="Calibri" w:cs="Calibri"/>
          <w:sz w:val="22"/>
          <w:szCs w:val="22"/>
          <w:lang w:val="en-US"/>
        </w:rPr>
        <w:t>.</w:t>
      </w:r>
      <w:r w:rsidRPr="00140737">
        <w:rPr>
          <w:rFonts w:ascii="Calibri" w:eastAsia="Times New Roman" w:hAnsi="Calibri" w:cs="Calibri"/>
          <w:sz w:val="22"/>
          <w:szCs w:val="22"/>
          <w:lang w:val="en-US"/>
        </w:rPr>
        <w:t xml:space="preserve"> </w:t>
      </w:r>
      <w:r w:rsidRPr="00967F50">
        <w:rPr>
          <w:rFonts w:ascii="Calibri" w:eastAsia="Times New Roman" w:hAnsi="Calibri" w:cs="Calibri"/>
          <w:sz w:val="22"/>
          <w:szCs w:val="22"/>
          <w:lang w:val="en-US"/>
        </w:rPr>
        <w:t xml:space="preserve">In </w:t>
      </w:r>
      <w:r>
        <w:rPr>
          <w:rFonts w:ascii="Calibri" w:eastAsia="Times New Roman" w:hAnsi="Calibri" w:cs="Calibri"/>
          <w:sz w:val="22"/>
          <w:szCs w:val="22"/>
          <w:lang w:val="en-US"/>
        </w:rPr>
        <w:t>our view</w:t>
      </w:r>
      <w:r w:rsidRPr="00967F50">
        <w:rPr>
          <w:rFonts w:ascii="Calibri" w:eastAsia="Times New Roman" w:hAnsi="Calibri" w:cs="Calibri"/>
          <w:sz w:val="22"/>
          <w:szCs w:val="22"/>
          <w:lang w:val="en-US"/>
        </w:rPr>
        <w:t xml:space="preserve">, RVQoE reports </w:t>
      </w:r>
      <w:r>
        <w:rPr>
          <w:rFonts w:ascii="Calibri" w:eastAsia="Times New Roman" w:hAnsi="Calibri" w:cs="Calibri"/>
          <w:sz w:val="22"/>
          <w:szCs w:val="22"/>
          <w:lang w:val="en-US"/>
        </w:rPr>
        <w:t>can continue to reuse</w:t>
      </w:r>
      <w:r w:rsidRPr="00967F50">
        <w:rPr>
          <w:rFonts w:ascii="Calibri" w:eastAsia="Times New Roman" w:hAnsi="Calibri" w:cs="Calibri"/>
          <w:sz w:val="22"/>
          <w:szCs w:val="22"/>
          <w:lang w:val="en-US"/>
        </w:rPr>
        <w:t xml:space="preserve"> the same measConfigAppLayerID as their corresponding container-based QoE reports</w:t>
      </w:r>
      <w:r>
        <w:rPr>
          <w:rFonts w:ascii="Calibri" w:eastAsia="Times New Roman" w:hAnsi="Calibri" w:cs="Calibri"/>
          <w:sz w:val="22"/>
          <w:szCs w:val="22"/>
          <w:lang w:val="en-US"/>
        </w:rPr>
        <w:t xml:space="preserve"> even when the RVQoE reporting leg is switched</w:t>
      </w:r>
      <w:r w:rsidR="00531572">
        <w:rPr>
          <w:rFonts w:ascii="Calibri" w:eastAsia="Times New Roman" w:hAnsi="Calibri" w:cs="Calibri"/>
          <w:sz w:val="22"/>
          <w:szCs w:val="22"/>
          <w:lang w:val="en-US"/>
        </w:rPr>
        <w:t xml:space="preserve"> (say from MN </w:t>
      </w:r>
      <w:r w:rsidR="00531572" w:rsidRPr="00531572">
        <w:rPr>
          <w:rFonts w:ascii="Calibri" w:eastAsia="Times New Roman" w:hAnsi="Calibri" w:cs="Calibri"/>
          <w:sz w:val="22"/>
          <w:szCs w:val="22"/>
          <w:lang w:val="en-US"/>
        </w:rPr>
        <w:sym w:font="Wingdings" w:char="F0E0"/>
      </w:r>
      <w:r w:rsidR="00531572">
        <w:rPr>
          <w:rFonts w:ascii="Calibri" w:eastAsia="Times New Roman" w:hAnsi="Calibri" w:cs="Calibri"/>
          <w:sz w:val="22"/>
          <w:szCs w:val="22"/>
          <w:lang w:val="en-US"/>
        </w:rPr>
        <w:t xml:space="preserve"> SN)</w:t>
      </w:r>
      <w:r w:rsidR="004644B4">
        <w:rPr>
          <w:rFonts w:ascii="Calibri" w:eastAsia="Times New Roman" w:hAnsi="Calibri" w:cs="Calibri"/>
          <w:sz w:val="22"/>
          <w:szCs w:val="22"/>
          <w:lang w:val="en-US"/>
        </w:rPr>
        <w:t>. Only thing is w</w:t>
      </w:r>
      <w:r w:rsidR="00E8711F">
        <w:rPr>
          <w:rFonts w:ascii="Calibri" w:eastAsia="Times New Roman" w:hAnsi="Calibri" w:cs="Calibri"/>
          <w:sz w:val="22"/>
          <w:szCs w:val="22"/>
          <w:lang w:val="en-US"/>
        </w:rPr>
        <w:t xml:space="preserve">hen SN now receives the RVQoE reports </w:t>
      </w:r>
      <w:r w:rsidR="004644B4">
        <w:rPr>
          <w:rFonts w:ascii="Calibri" w:eastAsia="Times New Roman" w:hAnsi="Calibri" w:cs="Calibri"/>
          <w:sz w:val="22"/>
          <w:szCs w:val="22"/>
          <w:lang w:val="en-US"/>
        </w:rPr>
        <w:t>after leg switching</w:t>
      </w:r>
      <w:r w:rsidR="00E8711F">
        <w:rPr>
          <w:rFonts w:ascii="Calibri" w:eastAsia="Times New Roman" w:hAnsi="Calibri" w:cs="Calibri"/>
          <w:sz w:val="22"/>
          <w:szCs w:val="22"/>
          <w:lang w:val="en-US"/>
        </w:rPr>
        <w:t xml:space="preserve">, it should know </w:t>
      </w:r>
      <w:r w:rsidR="00667658">
        <w:rPr>
          <w:rFonts w:ascii="Calibri" w:eastAsia="Times New Roman" w:hAnsi="Calibri" w:cs="Calibri"/>
          <w:sz w:val="22"/>
          <w:szCs w:val="22"/>
          <w:lang w:val="en-US"/>
        </w:rPr>
        <w:t>the mapping between QoE Reference and measConfigAppLayerID</w:t>
      </w:r>
      <w:r w:rsidR="004644B4">
        <w:t>.</w:t>
      </w:r>
    </w:p>
    <w:p w14:paraId="69908F03" w14:textId="298418A4" w:rsidR="005D5644" w:rsidRDefault="005D5644" w:rsidP="000426F6">
      <w:pPr>
        <w:spacing w:after="0"/>
        <w:rPr>
          <w:rFonts w:ascii="Calibri" w:eastAsia="Times New Roman" w:hAnsi="Calibri" w:cs="Calibri"/>
          <w:sz w:val="22"/>
          <w:szCs w:val="22"/>
          <w:lang w:val="en-US"/>
        </w:rPr>
      </w:pPr>
    </w:p>
    <w:p w14:paraId="7D18F671" w14:textId="1F92411E" w:rsidR="00D46BA2" w:rsidRDefault="00D46BA2" w:rsidP="00D46BA2">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w:t>
      </w:r>
      <w:r w:rsidR="00EB1FCF">
        <w:rPr>
          <w:rFonts w:ascii="Calibri" w:eastAsia="Times New Roman" w:hAnsi="Calibri" w:cs="Calibri"/>
          <w:b/>
          <w:bCs/>
          <w:sz w:val="22"/>
          <w:szCs w:val="22"/>
          <w:lang w:val="en-US"/>
        </w:rPr>
        <w:t xml:space="preserve"> 18</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w:t>
      </w:r>
      <w:r>
        <w:rPr>
          <w:rFonts w:ascii="Calibri" w:eastAsia="Times New Roman" w:hAnsi="Calibri" w:cs="Calibri"/>
          <w:sz w:val="22"/>
          <w:szCs w:val="22"/>
          <w:lang w:val="en-US"/>
        </w:rPr>
        <w:t>how QoE reports and RVQoE reports are sent</w:t>
      </w:r>
      <w:r w:rsidRPr="00816843">
        <w:rPr>
          <w:rFonts w:ascii="Calibri" w:eastAsia="Times New Roman" w:hAnsi="Calibri" w:cs="Calibri"/>
          <w:sz w:val="22"/>
          <w:szCs w:val="22"/>
          <w:lang w:val="en-US"/>
        </w:rPr>
        <w:t>:</w:t>
      </w:r>
    </w:p>
    <w:p w14:paraId="41B33C52" w14:textId="77777777" w:rsidR="00D46BA2" w:rsidRDefault="00D46BA2" w:rsidP="00D46BA2">
      <w:pPr>
        <w:pStyle w:val="ListParagraph"/>
        <w:numPr>
          <w:ilvl w:val="0"/>
          <w:numId w:val="11"/>
        </w:numPr>
        <w:spacing w:after="0"/>
        <w:rPr>
          <w:rFonts w:ascii="Calibri" w:eastAsia="Times New Roman" w:hAnsi="Calibri" w:cs="Calibri"/>
          <w:sz w:val="22"/>
          <w:szCs w:val="22"/>
          <w:lang w:val="en-US"/>
        </w:rPr>
      </w:pPr>
      <w:r w:rsidRPr="00562D94">
        <w:rPr>
          <w:rFonts w:ascii="Calibri" w:eastAsia="Times New Roman" w:hAnsi="Calibri" w:cs="Calibri"/>
          <w:sz w:val="22"/>
          <w:szCs w:val="22"/>
          <w:lang w:val="en-US"/>
        </w:rPr>
        <w:t>Option 1:</w:t>
      </w:r>
      <w:r w:rsidRPr="000B2458">
        <w:t xml:space="preserve"> </w:t>
      </w:r>
      <w:r w:rsidRPr="00562D94">
        <w:rPr>
          <w:rFonts w:ascii="Calibri" w:eastAsia="Times New Roman" w:hAnsi="Calibri" w:cs="Calibri"/>
          <w:sz w:val="22"/>
          <w:szCs w:val="22"/>
          <w:lang w:val="en-US"/>
        </w:rPr>
        <w:t>QoE reports and RVQoE reports are always sent over the same leg</w:t>
      </w:r>
    </w:p>
    <w:p w14:paraId="141DE597" w14:textId="77777777" w:rsidR="00D46BA2" w:rsidRPr="00501740" w:rsidRDefault="00D46BA2" w:rsidP="00D46BA2">
      <w:pPr>
        <w:pStyle w:val="ListParagraph"/>
        <w:numPr>
          <w:ilvl w:val="0"/>
          <w:numId w:val="11"/>
        </w:numPr>
        <w:spacing w:after="0"/>
        <w:rPr>
          <w:rFonts w:ascii="Calibri" w:eastAsia="Times New Roman" w:hAnsi="Calibri" w:cs="Calibri"/>
          <w:sz w:val="22"/>
          <w:szCs w:val="22"/>
          <w:lang w:val="en-US"/>
        </w:rPr>
      </w:pPr>
      <w:r w:rsidRPr="00501740">
        <w:rPr>
          <w:rFonts w:ascii="Calibri" w:eastAsia="Times New Roman" w:hAnsi="Calibri" w:cs="Calibri"/>
          <w:sz w:val="22"/>
          <w:szCs w:val="22"/>
          <w:lang w:val="en-US"/>
        </w:rPr>
        <w:t xml:space="preserve">Option 2: QoE reports and RVQoE reports </w:t>
      </w:r>
      <w:r>
        <w:rPr>
          <w:rFonts w:ascii="Calibri" w:eastAsia="Times New Roman" w:hAnsi="Calibri" w:cs="Calibri"/>
          <w:sz w:val="22"/>
          <w:szCs w:val="22"/>
          <w:lang w:val="en-US"/>
        </w:rPr>
        <w:t>can be sent over different</w:t>
      </w:r>
      <w:r w:rsidRPr="00501740">
        <w:rPr>
          <w:rFonts w:ascii="Calibri" w:eastAsia="Times New Roman" w:hAnsi="Calibri" w:cs="Calibri"/>
          <w:sz w:val="22"/>
          <w:szCs w:val="22"/>
          <w:lang w:val="en-US"/>
        </w:rPr>
        <w:t xml:space="preserve"> leg</w:t>
      </w:r>
      <w:r>
        <w:rPr>
          <w:rFonts w:ascii="Calibri" w:eastAsia="Times New Roman" w:hAnsi="Calibri" w:cs="Calibri"/>
          <w:sz w:val="22"/>
          <w:szCs w:val="22"/>
          <w:lang w:val="en-US"/>
        </w:rPr>
        <w:t>s</w:t>
      </w:r>
    </w:p>
    <w:p w14:paraId="46B0B8BF" w14:textId="7D36010D" w:rsidR="00E8711F" w:rsidRDefault="00E8711F" w:rsidP="000426F6">
      <w:pPr>
        <w:spacing w:after="0"/>
        <w:rPr>
          <w:rFonts w:ascii="Calibri" w:eastAsia="Times New Roman" w:hAnsi="Calibri" w:cs="Calibri"/>
          <w:sz w:val="22"/>
          <w:szCs w:val="22"/>
          <w:lang w:val="en-US"/>
        </w:rPr>
      </w:pPr>
    </w:p>
    <w:p w14:paraId="144F2D31" w14:textId="74655B21" w:rsidR="00146E47" w:rsidRDefault="00146E47" w:rsidP="00146E47">
      <w:pPr>
        <w:spacing w:after="0"/>
        <w:rPr>
          <w:rFonts w:ascii="Calibri" w:eastAsia="Times New Roman" w:hAnsi="Calibri" w:cs="Calibri"/>
          <w:sz w:val="22"/>
          <w:szCs w:val="22"/>
          <w:lang w:val="en-US"/>
        </w:rPr>
      </w:pPr>
      <w:r w:rsidRPr="00967F50">
        <w:rPr>
          <w:rFonts w:ascii="Calibri" w:eastAsia="Times New Roman" w:hAnsi="Calibri" w:cs="Calibri"/>
          <w:b/>
          <w:bCs/>
          <w:sz w:val="22"/>
          <w:szCs w:val="22"/>
          <w:lang w:val="en-US"/>
        </w:rPr>
        <w:t>Proposal</w:t>
      </w:r>
      <w:r w:rsidR="00EB1FCF">
        <w:rPr>
          <w:rFonts w:ascii="Calibri" w:eastAsia="Times New Roman" w:hAnsi="Calibri" w:cs="Calibri"/>
          <w:b/>
          <w:bCs/>
          <w:sz w:val="22"/>
          <w:szCs w:val="22"/>
          <w:lang w:val="en-US"/>
        </w:rPr>
        <w:t xml:space="preserve"> 19</w:t>
      </w:r>
      <w:r w:rsidRPr="00967F50">
        <w:rPr>
          <w:rFonts w:ascii="Calibri" w:eastAsia="Times New Roman" w:hAnsi="Calibri" w:cs="Calibri"/>
          <w:b/>
          <w:bCs/>
          <w:sz w:val="22"/>
          <w:szCs w:val="22"/>
          <w:lang w:val="en-US"/>
        </w:rPr>
        <w:t>:</w:t>
      </w:r>
      <w:r w:rsidRPr="00967F50">
        <w:rPr>
          <w:rFonts w:ascii="Calibri" w:eastAsia="Times New Roman" w:hAnsi="Calibri" w:cs="Calibri"/>
          <w:sz w:val="22"/>
          <w:szCs w:val="22"/>
          <w:lang w:val="en-US"/>
        </w:rPr>
        <w:t xml:space="preserve"> In NR-DC, </w:t>
      </w:r>
      <w:r>
        <w:rPr>
          <w:rFonts w:ascii="Calibri" w:eastAsia="Times New Roman" w:hAnsi="Calibri" w:cs="Calibri"/>
          <w:sz w:val="22"/>
          <w:szCs w:val="22"/>
          <w:lang w:val="en-US"/>
        </w:rPr>
        <w:t>Q</w:t>
      </w:r>
      <w:r w:rsidRPr="001F0301">
        <w:rPr>
          <w:rFonts w:ascii="Calibri" w:eastAsia="Times New Roman" w:hAnsi="Calibri" w:cs="Calibri"/>
          <w:sz w:val="22"/>
          <w:szCs w:val="22"/>
          <w:lang w:val="en-US"/>
        </w:rPr>
        <w:t xml:space="preserve">oE report and the corresponding RVQoE report </w:t>
      </w:r>
      <w:r>
        <w:rPr>
          <w:rFonts w:ascii="Calibri" w:eastAsia="Times New Roman" w:hAnsi="Calibri" w:cs="Calibri"/>
          <w:sz w:val="22"/>
          <w:szCs w:val="22"/>
          <w:lang w:val="en-US"/>
        </w:rPr>
        <w:t xml:space="preserve">should </w:t>
      </w:r>
      <w:r w:rsidRPr="001F0301">
        <w:rPr>
          <w:rFonts w:ascii="Calibri" w:eastAsia="Times New Roman" w:hAnsi="Calibri" w:cs="Calibri"/>
          <w:sz w:val="22"/>
          <w:szCs w:val="22"/>
          <w:lang w:val="en-US"/>
        </w:rPr>
        <w:t>alway</w:t>
      </w:r>
      <w:r>
        <w:rPr>
          <w:rFonts w:ascii="Calibri" w:eastAsia="Times New Roman" w:hAnsi="Calibri" w:cs="Calibri"/>
          <w:sz w:val="22"/>
          <w:szCs w:val="22"/>
          <w:lang w:val="en-US"/>
        </w:rPr>
        <w:t>s</w:t>
      </w:r>
      <w:r w:rsidRPr="001F0301">
        <w:rPr>
          <w:rFonts w:ascii="Calibri" w:eastAsia="Times New Roman" w:hAnsi="Calibri" w:cs="Calibri"/>
          <w:sz w:val="22"/>
          <w:szCs w:val="22"/>
          <w:lang w:val="en-US"/>
        </w:rPr>
        <w:t xml:space="preserve"> uses the same measConfigAppLayerID</w:t>
      </w:r>
      <w:r>
        <w:rPr>
          <w:rFonts w:ascii="Calibri" w:eastAsia="Times New Roman" w:hAnsi="Calibri" w:cs="Calibri"/>
          <w:sz w:val="22"/>
          <w:szCs w:val="22"/>
          <w:lang w:val="en-US"/>
        </w:rPr>
        <w:t xml:space="preserve"> even if </w:t>
      </w:r>
      <w:r w:rsidR="00266F1E">
        <w:rPr>
          <w:rFonts w:ascii="Calibri" w:eastAsia="Times New Roman" w:hAnsi="Calibri" w:cs="Calibri"/>
          <w:sz w:val="22"/>
          <w:szCs w:val="22"/>
          <w:lang w:val="en-US"/>
        </w:rPr>
        <w:t>it is agreed that they can be</w:t>
      </w:r>
      <w:r>
        <w:rPr>
          <w:rFonts w:ascii="Calibri" w:eastAsia="Times New Roman" w:hAnsi="Calibri" w:cs="Calibri"/>
          <w:sz w:val="22"/>
          <w:szCs w:val="22"/>
          <w:lang w:val="en-US"/>
        </w:rPr>
        <w:t xml:space="preserve"> reported over different legs</w:t>
      </w:r>
    </w:p>
    <w:p w14:paraId="1BD34D74" w14:textId="77777777" w:rsidR="00146E47" w:rsidRPr="00DD59C7" w:rsidRDefault="00146E47" w:rsidP="000426F6">
      <w:pPr>
        <w:spacing w:after="0"/>
        <w:rPr>
          <w:rFonts w:ascii="Calibri" w:eastAsia="Times New Roman" w:hAnsi="Calibri" w:cs="Calibri"/>
          <w:sz w:val="22"/>
          <w:szCs w:val="22"/>
          <w:lang w:val="en-US"/>
        </w:rPr>
      </w:pPr>
    </w:p>
    <w:p w14:paraId="5BF1AAB5" w14:textId="1D797785" w:rsidR="00770312" w:rsidRDefault="00D927B0" w:rsidP="00770312">
      <w:p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00770312" w:rsidRPr="008D63F9">
        <w:rPr>
          <w:rFonts w:ascii="Calibri" w:eastAsia="Times New Roman" w:hAnsi="Calibri" w:cs="Calibri"/>
          <w:sz w:val="22"/>
          <w:szCs w:val="22"/>
          <w:lang w:val="en-US"/>
        </w:rPr>
        <w:t xml:space="preserve">f QoE reports </w:t>
      </w:r>
      <w:r w:rsidR="00770312">
        <w:rPr>
          <w:rFonts w:ascii="Calibri" w:eastAsia="Times New Roman" w:hAnsi="Calibri" w:cs="Calibri"/>
          <w:sz w:val="22"/>
          <w:szCs w:val="22"/>
          <w:lang w:val="en-US"/>
        </w:rPr>
        <w:t xml:space="preserve">and </w:t>
      </w:r>
      <w:r w:rsidR="00770312" w:rsidRPr="008D63F9">
        <w:rPr>
          <w:rFonts w:ascii="Calibri" w:eastAsia="Times New Roman" w:hAnsi="Calibri" w:cs="Calibri"/>
          <w:sz w:val="22"/>
          <w:szCs w:val="22"/>
          <w:lang w:val="en-US"/>
        </w:rPr>
        <w:t xml:space="preserve">RVQoE reports </w:t>
      </w:r>
      <w:r w:rsidR="00770312">
        <w:rPr>
          <w:rFonts w:ascii="Calibri" w:eastAsia="Times New Roman" w:hAnsi="Calibri" w:cs="Calibri"/>
          <w:sz w:val="22"/>
          <w:szCs w:val="22"/>
          <w:lang w:val="en-US"/>
        </w:rPr>
        <w:t xml:space="preserve">are always </w:t>
      </w:r>
      <w:r w:rsidR="00A53D4C">
        <w:rPr>
          <w:rFonts w:ascii="Calibri" w:eastAsia="Times New Roman" w:hAnsi="Calibri" w:cs="Calibri"/>
          <w:sz w:val="22"/>
          <w:szCs w:val="22"/>
          <w:lang w:val="en-US"/>
        </w:rPr>
        <w:t>sent over</w:t>
      </w:r>
      <w:r w:rsidR="00770312">
        <w:rPr>
          <w:rFonts w:ascii="Calibri" w:eastAsia="Times New Roman" w:hAnsi="Calibri" w:cs="Calibri"/>
          <w:sz w:val="22"/>
          <w:szCs w:val="22"/>
          <w:lang w:val="en-US"/>
        </w:rPr>
        <w:t xml:space="preserve"> the same leg, same leg switch command can be used for both QoE and RVQoE. But if QoE reports and RVQoE reports can be sent over different legs, d</w:t>
      </w:r>
      <w:r w:rsidR="00770312" w:rsidRPr="00AC6706">
        <w:rPr>
          <w:rFonts w:ascii="Calibri" w:eastAsia="Times New Roman" w:hAnsi="Calibri" w:cs="Calibri"/>
          <w:sz w:val="22"/>
          <w:szCs w:val="22"/>
          <w:lang w:val="en-US"/>
        </w:rPr>
        <w:t>ifferent leg switch commands are needed for QoE and RVQoE</w:t>
      </w:r>
      <w:r w:rsidR="00770312">
        <w:rPr>
          <w:rFonts w:ascii="Calibri" w:eastAsia="Times New Roman" w:hAnsi="Calibri" w:cs="Calibri"/>
          <w:sz w:val="22"/>
          <w:szCs w:val="22"/>
          <w:lang w:val="en-US"/>
        </w:rPr>
        <w:t>. We therefore have the following proposal.</w:t>
      </w:r>
    </w:p>
    <w:p w14:paraId="612ED8E3" w14:textId="77777777" w:rsidR="00770312" w:rsidRDefault="00770312" w:rsidP="00770312">
      <w:pPr>
        <w:spacing w:after="0"/>
        <w:rPr>
          <w:rFonts w:ascii="Calibri" w:eastAsia="Times New Roman" w:hAnsi="Calibri" w:cs="Calibri"/>
          <w:sz w:val="22"/>
          <w:szCs w:val="22"/>
          <w:lang w:val="en-US"/>
        </w:rPr>
      </w:pPr>
    </w:p>
    <w:p w14:paraId="3734C6AE" w14:textId="631E87BD" w:rsidR="00D927B0" w:rsidRDefault="00770312" w:rsidP="00D927B0">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sidR="00EB1FCF">
        <w:rPr>
          <w:rFonts w:ascii="Calibri" w:eastAsia="Times New Roman" w:hAnsi="Calibri" w:cs="Calibri"/>
          <w:b/>
          <w:bCs/>
          <w:sz w:val="22"/>
          <w:szCs w:val="22"/>
          <w:lang w:val="en-US"/>
        </w:rPr>
        <w:t xml:space="preserve"> 20</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the </w:t>
      </w:r>
      <w:r>
        <w:rPr>
          <w:rFonts w:ascii="Calibri" w:eastAsia="Times New Roman" w:hAnsi="Calibri" w:cs="Calibri"/>
          <w:sz w:val="22"/>
          <w:szCs w:val="22"/>
          <w:lang w:val="en-US"/>
        </w:rPr>
        <w:t xml:space="preserve">interaction </w:t>
      </w:r>
      <w:r w:rsidRPr="00816843">
        <w:rPr>
          <w:rFonts w:ascii="Calibri" w:eastAsia="Times New Roman" w:hAnsi="Calibri" w:cs="Calibri"/>
          <w:sz w:val="22"/>
          <w:szCs w:val="22"/>
          <w:lang w:val="en-US"/>
        </w:rPr>
        <w:t>of QoE report</w:t>
      </w:r>
      <w:r>
        <w:rPr>
          <w:rFonts w:ascii="Calibri" w:eastAsia="Times New Roman" w:hAnsi="Calibri" w:cs="Calibri"/>
          <w:sz w:val="22"/>
          <w:szCs w:val="22"/>
          <w:lang w:val="en-US"/>
        </w:rPr>
        <w:t xml:space="preserve"> leg switching and RVQoE</w:t>
      </w:r>
      <w:r w:rsidRPr="00816843">
        <w:rPr>
          <w:rFonts w:ascii="Calibri" w:eastAsia="Times New Roman" w:hAnsi="Calibri" w:cs="Calibri"/>
          <w:sz w:val="22"/>
          <w:szCs w:val="22"/>
          <w:lang w:val="en-US"/>
        </w:rPr>
        <w:t xml:space="preserve"> leg switching</w:t>
      </w:r>
    </w:p>
    <w:p w14:paraId="7FF8CA77" w14:textId="0404621E" w:rsidR="00770312" w:rsidRPr="00D927B0" w:rsidRDefault="00770312" w:rsidP="00D927B0">
      <w:pPr>
        <w:pStyle w:val="ListParagraph"/>
        <w:numPr>
          <w:ilvl w:val="0"/>
          <w:numId w:val="31"/>
        </w:numPr>
        <w:spacing w:after="0"/>
        <w:rPr>
          <w:rFonts w:ascii="Calibri" w:eastAsia="Times New Roman" w:hAnsi="Calibri" w:cs="Calibri"/>
          <w:sz w:val="22"/>
          <w:szCs w:val="22"/>
          <w:lang w:val="en-US"/>
        </w:rPr>
      </w:pPr>
      <w:r w:rsidRPr="00D927B0">
        <w:rPr>
          <w:rFonts w:ascii="Calibri" w:eastAsia="Times New Roman" w:hAnsi="Calibri" w:cs="Calibri"/>
          <w:b/>
          <w:bCs/>
          <w:sz w:val="22"/>
          <w:szCs w:val="22"/>
          <w:lang w:val="en-US"/>
        </w:rPr>
        <w:t>Option 1</w:t>
      </w:r>
      <w:r w:rsidRPr="00D927B0">
        <w:rPr>
          <w:rFonts w:ascii="Calibri" w:eastAsia="Times New Roman" w:hAnsi="Calibri" w:cs="Calibri"/>
          <w:sz w:val="22"/>
          <w:szCs w:val="22"/>
          <w:lang w:val="en-US"/>
        </w:rPr>
        <w:t>: Same leg switch command is used for both QoE and RVQoE reports</w:t>
      </w:r>
    </w:p>
    <w:p w14:paraId="067C24DB" w14:textId="77777777" w:rsidR="00770312" w:rsidRPr="00562D94" w:rsidRDefault="00770312" w:rsidP="00770312">
      <w:pPr>
        <w:pStyle w:val="ListParagraph"/>
        <w:numPr>
          <w:ilvl w:val="0"/>
          <w:numId w:val="11"/>
        </w:numPr>
        <w:spacing w:after="0"/>
        <w:rPr>
          <w:rFonts w:ascii="Calibri" w:eastAsia="Times New Roman" w:hAnsi="Calibri" w:cs="Calibri"/>
          <w:sz w:val="22"/>
          <w:szCs w:val="22"/>
          <w:lang w:val="en-US"/>
        </w:rPr>
      </w:pPr>
      <w:r w:rsidRPr="0088067C">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2</w:t>
      </w:r>
      <w:r w:rsidRPr="0088067C">
        <w:rPr>
          <w:rFonts w:ascii="Calibri" w:eastAsia="Times New Roman" w:hAnsi="Calibri" w:cs="Calibri"/>
          <w:b/>
          <w:bCs/>
          <w:sz w:val="22"/>
          <w:szCs w:val="22"/>
          <w:lang w:val="en-US"/>
        </w:rPr>
        <w:t>:</w:t>
      </w:r>
      <w:r w:rsidRPr="000B2458">
        <w:t xml:space="preserve"> </w:t>
      </w:r>
      <w:r w:rsidRPr="00562D94">
        <w:rPr>
          <w:rFonts w:ascii="Calibri" w:eastAsia="Times New Roman" w:hAnsi="Calibri" w:cs="Calibri"/>
          <w:sz w:val="22"/>
          <w:szCs w:val="22"/>
          <w:lang w:val="en-US"/>
        </w:rPr>
        <w:t xml:space="preserve">Different leg switch commands are needed for QoE and RVQoE </w:t>
      </w:r>
      <w:r>
        <w:rPr>
          <w:rFonts w:ascii="Calibri" w:eastAsia="Times New Roman" w:hAnsi="Calibri" w:cs="Calibri"/>
          <w:sz w:val="22"/>
          <w:szCs w:val="22"/>
          <w:lang w:val="en-US"/>
        </w:rPr>
        <w:t>reports</w:t>
      </w:r>
    </w:p>
    <w:p w14:paraId="5E541D37" w14:textId="77777777" w:rsidR="00770312" w:rsidRDefault="00770312" w:rsidP="000426F6">
      <w:pPr>
        <w:spacing w:after="0"/>
        <w:rPr>
          <w:rFonts w:asciiTheme="minorHAnsi" w:eastAsia="Times New Roman" w:hAnsiTheme="minorHAnsi" w:cstheme="minorHAnsi"/>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9167253" w14:textId="7E65D669" w:rsidR="00457414" w:rsidRDefault="00457414" w:rsidP="0018623A">
      <w:pPr>
        <w:spacing w:after="0"/>
        <w:rPr>
          <w:rFonts w:ascii="Calibri" w:eastAsia="Times New Roman" w:hAnsi="Calibri" w:cs="Calibri"/>
          <w:sz w:val="22"/>
          <w:szCs w:val="22"/>
          <w:lang w:val="en-US"/>
        </w:rPr>
      </w:pPr>
    </w:p>
    <w:p w14:paraId="23DF72A2" w14:textId="4BB50F5F" w:rsidR="00B35F62" w:rsidRPr="004D746C" w:rsidRDefault="00B35F62" w:rsidP="0018623A">
      <w:pPr>
        <w:spacing w:after="0"/>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m-based QoE in NR-DC</w:t>
      </w:r>
    </w:p>
    <w:p w14:paraId="7C1B9B41" w14:textId="77777777" w:rsidR="00B35F62" w:rsidRDefault="00B35F62" w:rsidP="0018623A">
      <w:pPr>
        <w:spacing w:after="0"/>
        <w:rPr>
          <w:rFonts w:ascii="Calibri" w:eastAsia="Times New Roman" w:hAnsi="Calibri" w:cs="Calibri"/>
          <w:sz w:val="22"/>
          <w:szCs w:val="22"/>
          <w:lang w:val="en-US"/>
        </w:rPr>
      </w:pPr>
    </w:p>
    <w:p w14:paraId="7BE4B867" w14:textId="77777777" w:rsidR="00EB1FCF" w:rsidRDefault="00EB1FCF" w:rsidP="00EB1FCF">
      <w:pPr>
        <w:spacing w:after="0"/>
        <w:rPr>
          <w:rFonts w:ascii="Calibri" w:eastAsia="Times New Roman" w:hAnsi="Calibri" w:cs="Calibri"/>
          <w:sz w:val="22"/>
          <w:szCs w:val="22"/>
          <w:lang w:val="en-US"/>
        </w:rPr>
      </w:pPr>
      <w:r w:rsidRPr="006F46A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6F46AB">
        <w:rPr>
          <w:rFonts w:ascii="Calibri" w:eastAsia="Times New Roman" w:hAnsi="Calibri" w:cs="Calibri"/>
          <w:b/>
          <w:bCs/>
          <w:sz w:val="22"/>
          <w:szCs w:val="22"/>
          <w:lang w:val="en-US"/>
        </w:rPr>
        <w:t>:</w:t>
      </w:r>
      <w:r w:rsidRPr="001F1CDC">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stage-3 signaling to be used for the SN-initiated coordination for m-based QoE</w:t>
      </w:r>
    </w:p>
    <w:p w14:paraId="108348BF" w14:textId="77777777" w:rsidR="00EB1FCF" w:rsidRPr="0095248A" w:rsidRDefault="00EB1FCF" w:rsidP="00EB1FCF">
      <w:pPr>
        <w:pStyle w:val="ListParagraph"/>
        <w:numPr>
          <w:ilvl w:val="0"/>
          <w:numId w:val="2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1: Reuse existing class-1 messages (e.g., </w:t>
      </w:r>
      <w:r w:rsidRPr="0095248A">
        <w:rPr>
          <w:rFonts w:ascii="Calibri" w:eastAsia="Times New Roman" w:hAnsi="Calibri" w:cs="Calibri"/>
          <w:sz w:val="22"/>
          <w:szCs w:val="22"/>
          <w:lang w:val="en-US"/>
        </w:rPr>
        <w:t>SN-initiated SN modification procedure</w:t>
      </w:r>
      <w:r>
        <w:rPr>
          <w:rFonts w:ascii="Calibri" w:eastAsia="Times New Roman" w:hAnsi="Calibri" w:cs="Calibri"/>
          <w:sz w:val="22"/>
          <w:szCs w:val="22"/>
          <w:lang w:val="en-US"/>
        </w:rPr>
        <w:t>)</w:t>
      </w:r>
    </w:p>
    <w:p w14:paraId="178A8EA5" w14:textId="77777777" w:rsidR="00EB1FCF" w:rsidRPr="0095248A" w:rsidRDefault="00EB1FCF" w:rsidP="00EB1FCF">
      <w:pPr>
        <w:pStyle w:val="ListParagraph"/>
        <w:numPr>
          <w:ilvl w:val="0"/>
          <w:numId w:val="29"/>
        </w:numPr>
        <w:spacing w:after="0"/>
        <w:rPr>
          <w:rFonts w:ascii="Calibri" w:eastAsia="Times New Roman" w:hAnsi="Calibri" w:cs="Calibri"/>
          <w:sz w:val="22"/>
          <w:szCs w:val="22"/>
          <w:lang w:val="en-US"/>
        </w:rPr>
      </w:pPr>
      <w:r>
        <w:rPr>
          <w:rFonts w:ascii="Calibri" w:eastAsia="Times New Roman" w:hAnsi="Calibri" w:cs="Calibri"/>
          <w:sz w:val="22"/>
          <w:szCs w:val="22"/>
          <w:lang w:val="en-US"/>
        </w:rPr>
        <w:t>Option 2: Define a n</w:t>
      </w:r>
      <w:r w:rsidRPr="0095248A">
        <w:rPr>
          <w:rFonts w:ascii="Calibri" w:eastAsia="Times New Roman" w:hAnsi="Calibri" w:cs="Calibri"/>
          <w:sz w:val="22"/>
          <w:szCs w:val="22"/>
          <w:lang w:val="en-US"/>
        </w:rPr>
        <w:t xml:space="preserve">ew </w:t>
      </w:r>
      <w:r>
        <w:rPr>
          <w:rFonts w:ascii="Calibri" w:eastAsia="Times New Roman" w:hAnsi="Calibri" w:cs="Calibri"/>
          <w:sz w:val="22"/>
          <w:szCs w:val="22"/>
          <w:lang w:val="en-US"/>
        </w:rPr>
        <w:t xml:space="preserve">UE associated </w:t>
      </w:r>
      <w:r w:rsidRPr="0095248A">
        <w:rPr>
          <w:rFonts w:ascii="Calibri" w:eastAsia="Times New Roman" w:hAnsi="Calibri" w:cs="Calibri"/>
          <w:sz w:val="22"/>
          <w:szCs w:val="22"/>
          <w:lang w:val="en-US"/>
        </w:rPr>
        <w:t xml:space="preserve">class-1 message </w:t>
      </w:r>
    </w:p>
    <w:p w14:paraId="060885EC" w14:textId="77777777" w:rsidR="00EB1FCF" w:rsidRDefault="00EB1FCF" w:rsidP="00EB1FCF">
      <w:pPr>
        <w:spacing w:after="0"/>
        <w:rPr>
          <w:rFonts w:ascii="Calibri" w:eastAsia="Times New Roman" w:hAnsi="Calibri" w:cs="Calibri"/>
          <w:b/>
          <w:bCs/>
          <w:sz w:val="22"/>
          <w:szCs w:val="22"/>
          <w:lang w:val="en-US"/>
        </w:rPr>
      </w:pPr>
    </w:p>
    <w:p w14:paraId="398F1FD1" w14:textId="69C0018E" w:rsidR="00EB1FCF" w:rsidRDefault="00EB1FCF" w:rsidP="00EB1FCF">
      <w:pPr>
        <w:spacing w:after="0"/>
        <w:rPr>
          <w:rFonts w:ascii="Calibri" w:eastAsia="Times New Roman" w:hAnsi="Calibri" w:cs="Calibri"/>
          <w:sz w:val="22"/>
          <w:szCs w:val="22"/>
          <w:lang w:val="en-US"/>
        </w:rPr>
      </w:pPr>
      <w:r w:rsidRPr="005B015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RAN3 should discuss whether the MN-initiated coordination </w:t>
      </w:r>
      <w:r w:rsidRPr="00603A5A">
        <w:rPr>
          <w:rFonts w:ascii="Calibri" w:eastAsia="Times New Roman" w:hAnsi="Calibri" w:cs="Calibri"/>
          <w:sz w:val="22"/>
          <w:szCs w:val="22"/>
          <w:lang w:val="en-US"/>
        </w:rPr>
        <w:t>for m-based QoE needs a class-1 message or a class-2 message is sufficient</w:t>
      </w:r>
    </w:p>
    <w:p w14:paraId="31EA4108" w14:textId="77777777" w:rsidR="00EB1FCF" w:rsidRDefault="00EB1FCF" w:rsidP="00EB1FCF">
      <w:pPr>
        <w:rPr>
          <w:rFonts w:ascii="Calibri" w:eastAsia="Times New Roman" w:hAnsi="Calibri" w:cs="Calibri"/>
          <w:b/>
          <w:bCs/>
          <w:sz w:val="22"/>
          <w:szCs w:val="22"/>
          <w:lang w:val="en-US"/>
        </w:rPr>
      </w:pPr>
    </w:p>
    <w:p w14:paraId="42C46087" w14:textId="329FA784" w:rsidR="00EB1FCF" w:rsidRDefault="00EB1FCF" w:rsidP="00EB1FCF">
      <w:pPr>
        <w:rPr>
          <w:rFonts w:ascii="Calibri" w:eastAsia="Times New Roman" w:hAnsi="Calibri" w:cs="Calibri"/>
          <w:sz w:val="22"/>
          <w:szCs w:val="22"/>
          <w:lang w:val="en-US"/>
        </w:rPr>
      </w:pPr>
      <w:r w:rsidRPr="002503A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2503A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2503AE">
        <w:rPr>
          <w:rFonts w:ascii="Calibri" w:eastAsia="Times New Roman" w:hAnsi="Calibri" w:cs="Calibri"/>
          <w:i/>
          <w:iCs/>
          <w:sz w:val="22"/>
          <w:szCs w:val="22"/>
          <w:lang w:val="en-US"/>
        </w:rPr>
        <w:t>CG-ConfigInfo</w:t>
      </w:r>
      <w:r>
        <w:rPr>
          <w:rFonts w:ascii="Calibri" w:eastAsia="Times New Roman" w:hAnsi="Calibri" w:cs="Calibri"/>
          <w:sz w:val="22"/>
          <w:szCs w:val="22"/>
          <w:lang w:val="en-US"/>
        </w:rPr>
        <w:t xml:space="preserve"> is used to coordinate the </w:t>
      </w:r>
      <w:r w:rsidRPr="00C31B06">
        <w:rPr>
          <w:rFonts w:ascii="Calibri" w:eastAsia="Times New Roman" w:hAnsi="Calibri" w:cs="Calibri"/>
          <w:sz w:val="22"/>
          <w:szCs w:val="22"/>
          <w:lang w:val="en-US"/>
        </w:rPr>
        <w:t>maximum number of allowed measurement identities that the SCG is allowed to configure for inter</w:t>
      </w:r>
      <w:r>
        <w:rPr>
          <w:rFonts w:ascii="Calibri" w:eastAsia="Times New Roman" w:hAnsi="Calibri" w:cs="Calibri"/>
          <w:sz w:val="22"/>
          <w:szCs w:val="22"/>
          <w:lang w:val="en-US"/>
        </w:rPr>
        <w:t>/intra</w:t>
      </w:r>
      <w:r w:rsidRPr="00C31B06">
        <w:rPr>
          <w:rFonts w:ascii="Calibri" w:eastAsia="Times New Roman" w:hAnsi="Calibri" w:cs="Calibri"/>
          <w:sz w:val="22"/>
          <w:szCs w:val="22"/>
          <w:lang w:val="en-US"/>
        </w:rPr>
        <w:t>-frequency measurement</w:t>
      </w:r>
      <w:r>
        <w:rPr>
          <w:rFonts w:ascii="Calibri" w:eastAsia="Times New Roman" w:hAnsi="Calibri" w:cs="Calibri"/>
          <w:sz w:val="22"/>
          <w:szCs w:val="22"/>
          <w:lang w:val="en-US"/>
        </w:rPr>
        <w:t xml:space="preserve"> or a r</w:t>
      </w:r>
      <w:r w:rsidRPr="002503AE">
        <w:rPr>
          <w:rFonts w:ascii="Calibri" w:eastAsia="Times New Roman" w:hAnsi="Calibri" w:cs="Calibri"/>
          <w:sz w:val="22"/>
          <w:szCs w:val="22"/>
          <w:lang w:val="en-US"/>
        </w:rPr>
        <w:t>ange of serving cell indices that SN is allowed to configure for SCG serving cells</w:t>
      </w:r>
    </w:p>
    <w:p w14:paraId="02B7FF73" w14:textId="77777777" w:rsidR="00EB1FCF" w:rsidRDefault="00EB1FCF" w:rsidP="00EB1FCF">
      <w:pPr>
        <w:spacing w:after="0"/>
        <w:rPr>
          <w:rFonts w:ascii="Calibri" w:eastAsia="Times New Roman" w:hAnsi="Calibri" w:cs="Calibri"/>
          <w:sz w:val="22"/>
          <w:szCs w:val="22"/>
          <w:lang w:val="en-US"/>
        </w:rPr>
      </w:pPr>
      <w:r w:rsidRPr="00710321">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71032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order to coordinate assignment of DRB ID, MN provides a list of available DRBs to SN and SN chooses a value among the available DRBs and assigns the DRB ID to use when establishing SN terminated bearers.</w:t>
      </w:r>
    </w:p>
    <w:p w14:paraId="4B158196" w14:textId="77777777" w:rsidR="00EB1FCF" w:rsidRDefault="00EB1FCF" w:rsidP="00EB1FCF">
      <w:pPr>
        <w:spacing w:after="0"/>
        <w:rPr>
          <w:rFonts w:ascii="Calibri" w:eastAsia="Times New Roman" w:hAnsi="Calibri" w:cs="Calibri"/>
          <w:b/>
          <w:bCs/>
          <w:sz w:val="22"/>
          <w:szCs w:val="22"/>
          <w:lang w:val="en-US"/>
        </w:rPr>
      </w:pPr>
    </w:p>
    <w:p w14:paraId="67CFA189" w14:textId="30C33002" w:rsidR="00EB1FCF" w:rsidRDefault="00EB1FCF" w:rsidP="00EB1FCF">
      <w:pPr>
        <w:spacing w:after="0"/>
        <w:rPr>
          <w:rFonts w:ascii="Calibri" w:eastAsia="Times New Roman" w:hAnsi="Calibri" w:cs="Calibri"/>
          <w:color w:val="4472C4" w:themeColor="accent1"/>
          <w:sz w:val="22"/>
          <w:szCs w:val="22"/>
          <w:lang w:val="en-US"/>
        </w:rPr>
      </w:pPr>
      <w:r w:rsidRPr="00082F6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082F6C">
        <w:rPr>
          <w:rFonts w:ascii="Calibri" w:eastAsia="Times New Roman" w:hAnsi="Calibri" w:cs="Calibri"/>
          <w:b/>
          <w:bCs/>
          <w:sz w:val="22"/>
          <w:szCs w:val="22"/>
          <w:lang w:val="en-US"/>
        </w:rPr>
        <w:t>:</w:t>
      </w:r>
      <w:r w:rsidRPr="000D2413">
        <w:rPr>
          <w:rFonts w:ascii="Calibri" w:eastAsia="Times New Roman" w:hAnsi="Calibri" w:cs="Calibri"/>
          <w:sz w:val="22"/>
          <w:szCs w:val="22"/>
          <w:lang w:val="en-US"/>
        </w:rPr>
        <w:t xml:space="preserve"> </w:t>
      </w:r>
      <w:r>
        <w:rPr>
          <w:rFonts w:ascii="Calibri" w:eastAsia="Times New Roman" w:hAnsi="Calibri" w:cs="Calibri"/>
          <w:sz w:val="22"/>
          <w:szCs w:val="22"/>
          <w:lang w:val="en-US"/>
        </w:rPr>
        <w:t>In NR-DC, t</w:t>
      </w:r>
      <w:r w:rsidRPr="000D2413">
        <w:rPr>
          <w:rFonts w:ascii="Calibri" w:eastAsia="Times New Roman" w:hAnsi="Calibri" w:cs="Calibri"/>
          <w:sz w:val="22"/>
          <w:szCs w:val="22"/>
          <w:lang w:val="en-US"/>
        </w:rPr>
        <w:t>he measConfigApplayerID t</w:t>
      </w:r>
      <w:r>
        <w:rPr>
          <w:rFonts w:ascii="Calibri" w:eastAsia="Times New Roman" w:hAnsi="Calibri" w:cs="Calibri"/>
          <w:sz w:val="22"/>
          <w:szCs w:val="22"/>
          <w:lang w:val="en-US"/>
        </w:rPr>
        <w:t>o be used by QoE configuration(s) should be allocated on demand basis and there is no need to allocate a pre-configured pool of measConfigAppLayerIDs for MN and SN.</w:t>
      </w:r>
    </w:p>
    <w:p w14:paraId="481C0056" w14:textId="77777777" w:rsidR="00EB1FCF" w:rsidRDefault="00EB1FCF" w:rsidP="00EB1FCF">
      <w:pPr>
        <w:rPr>
          <w:rFonts w:ascii="Calibri" w:eastAsia="Times New Roman" w:hAnsi="Calibri" w:cs="Calibri"/>
          <w:b/>
          <w:bCs/>
          <w:sz w:val="22"/>
          <w:szCs w:val="22"/>
          <w:lang w:val="en-US"/>
        </w:rPr>
      </w:pPr>
    </w:p>
    <w:p w14:paraId="2374FEE8" w14:textId="13192E90" w:rsidR="00EB1FCF" w:rsidRDefault="00EB1FCF" w:rsidP="00EB1FCF">
      <w:pPr>
        <w:rPr>
          <w:rFonts w:ascii="Calibri" w:eastAsia="Times New Roman" w:hAnsi="Calibri" w:cs="Calibri"/>
          <w:sz w:val="22"/>
          <w:szCs w:val="22"/>
          <w:lang w:val="en-US"/>
        </w:rPr>
      </w:pPr>
      <w:r w:rsidRPr="00082F6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082F6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MN-initiated coordination, MN shall inform the SN with the measConfigAppLayerID allocated for the QoE configuration</w:t>
      </w:r>
    </w:p>
    <w:p w14:paraId="5A63D79B" w14:textId="77777777" w:rsidR="00EB1FCF" w:rsidRDefault="00EB1FCF" w:rsidP="00EB1FCF">
      <w:pPr>
        <w:rPr>
          <w:rFonts w:ascii="Calibri" w:eastAsia="Times New Roman" w:hAnsi="Calibri" w:cs="Calibri"/>
          <w:sz w:val="22"/>
          <w:szCs w:val="22"/>
          <w:lang w:val="en-US"/>
        </w:rPr>
      </w:pPr>
      <w:r w:rsidRPr="00082F6C">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5</w:t>
      </w:r>
      <w:r w:rsidRPr="00082F6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of SN-initiated coordination, MN shall allocate the measConfigAppLayerID to be used by the QoE configuration and informs the SN in the response message (after SN checks with MN in the request message)</w:t>
      </w:r>
    </w:p>
    <w:p w14:paraId="43534088" w14:textId="77777777" w:rsidR="00EB1FCF" w:rsidRDefault="00EB1FCF" w:rsidP="00EB1FCF">
      <w:pPr>
        <w:rPr>
          <w:rFonts w:ascii="Calibri" w:eastAsia="Times New Roman" w:hAnsi="Calibri" w:cs="Calibri"/>
          <w:sz w:val="22"/>
          <w:szCs w:val="22"/>
          <w:lang w:val="en-US"/>
        </w:rPr>
      </w:pPr>
      <w:r w:rsidRPr="001F3CB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1F3CB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a </w:t>
      </w:r>
      <w:r w:rsidRPr="001F3CB4">
        <w:rPr>
          <w:rFonts w:ascii="Calibri" w:eastAsia="Times New Roman" w:hAnsi="Calibri" w:cs="Calibri"/>
          <w:sz w:val="22"/>
          <w:szCs w:val="22"/>
          <w:lang w:val="en-US"/>
        </w:rPr>
        <w:t xml:space="preserve">QoE configuration </w:t>
      </w:r>
      <w:r>
        <w:rPr>
          <w:rFonts w:ascii="Calibri" w:eastAsia="Times New Roman" w:hAnsi="Calibri" w:cs="Calibri"/>
          <w:sz w:val="22"/>
          <w:szCs w:val="22"/>
          <w:lang w:val="en-US"/>
        </w:rPr>
        <w:t>is released</w:t>
      </w:r>
      <w:r w:rsidRPr="001F3CB4">
        <w:rPr>
          <w:rFonts w:ascii="Calibri" w:eastAsia="Times New Roman" w:hAnsi="Calibri" w:cs="Calibri"/>
          <w:sz w:val="22"/>
          <w:szCs w:val="22"/>
          <w:lang w:val="en-US"/>
        </w:rPr>
        <w:t xml:space="preserve"> via SRB3 without MN involvement</w:t>
      </w:r>
      <w:r>
        <w:rPr>
          <w:rFonts w:ascii="Calibri" w:eastAsia="Times New Roman" w:hAnsi="Calibri" w:cs="Calibri"/>
          <w:sz w:val="22"/>
          <w:szCs w:val="22"/>
          <w:lang w:val="en-US"/>
        </w:rPr>
        <w:t>, SN s</w:t>
      </w:r>
      <w:r w:rsidRPr="001F3CB4">
        <w:rPr>
          <w:rFonts w:ascii="Calibri" w:eastAsia="Times New Roman" w:hAnsi="Calibri" w:cs="Calibri"/>
          <w:sz w:val="22"/>
          <w:szCs w:val="22"/>
          <w:lang w:val="en-US"/>
        </w:rPr>
        <w:t xml:space="preserve">hould inform </w:t>
      </w:r>
      <w:r>
        <w:rPr>
          <w:rFonts w:ascii="Calibri" w:eastAsia="Times New Roman" w:hAnsi="Calibri" w:cs="Calibri"/>
          <w:sz w:val="22"/>
          <w:szCs w:val="22"/>
          <w:lang w:val="en-US"/>
        </w:rPr>
        <w:t>M</w:t>
      </w:r>
      <w:r w:rsidRPr="001F3CB4">
        <w:rPr>
          <w:rFonts w:ascii="Calibri" w:eastAsia="Times New Roman" w:hAnsi="Calibri" w:cs="Calibri"/>
          <w:sz w:val="22"/>
          <w:szCs w:val="22"/>
          <w:lang w:val="en-US"/>
        </w:rPr>
        <w:t>N about those QoE configurations that are released along with their QoE Reference(s) and measConfigAppLayerID(s)</w:t>
      </w:r>
    </w:p>
    <w:p w14:paraId="12D7A191" w14:textId="77777777" w:rsidR="00EB1FCF" w:rsidRPr="00A508C8" w:rsidRDefault="00EB1FCF" w:rsidP="0018623A">
      <w:pPr>
        <w:spacing w:after="0"/>
        <w:rPr>
          <w:rFonts w:ascii="Calibri" w:eastAsia="Times New Roman" w:hAnsi="Calibri" w:cs="Calibri"/>
          <w:sz w:val="22"/>
          <w:szCs w:val="22"/>
          <w:lang w:val="en-US"/>
        </w:rPr>
      </w:pPr>
    </w:p>
    <w:p w14:paraId="43B3181A" w14:textId="419B66F3" w:rsidR="00141E78" w:rsidRDefault="00141E78" w:rsidP="00457414">
      <w:pPr>
        <w:spacing w:after="0"/>
        <w:textAlignment w:val="center"/>
        <w:rPr>
          <w:rFonts w:ascii="Calibri" w:eastAsia="Times New Roman" w:hAnsi="Calibri" w:cs="Calibri"/>
          <w:sz w:val="22"/>
          <w:szCs w:val="22"/>
          <w:lang w:val="en-US"/>
        </w:rPr>
      </w:pPr>
    </w:p>
    <w:p w14:paraId="01C93D24" w14:textId="55150E8E" w:rsidR="006D4457" w:rsidRPr="004D746C" w:rsidRDefault="006D4457" w:rsidP="00457414">
      <w:pPr>
        <w:spacing w:after="0"/>
        <w:textAlignment w:val="center"/>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QoE Reporting in NR-DC</w:t>
      </w:r>
    </w:p>
    <w:p w14:paraId="1BE45B0C" w14:textId="77777777" w:rsidR="006D4457" w:rsidRDefault="006D4457" w:rsidP="00457414">
      <w:pPr>
        <w:spacing w:after="0"/>
        <w:textAlignment w:val="center"/>
        <w:rPr>
          <w:rFonts w:ascii="Calibri" w:eastAsia="Times New Roman" w:hAnsi="Calibri" w:cs="Calibri"/>
          <w:sz w:val="22"/>
          <w:szCs w:val="22"/>
          <w:lang w:val="en-US"/>
        </w:rPr>
      </w:pPr>
    </w:p>
    <w:p w14:paraId="06339B54" w14:textId="77777777" w:rsidR="00EB1FCF" w:rsidRDefault="00EB1FCF" w:rsidP="00EB1FCF">
      <w:pPr>
        <w:spacing w:after="0"/>
        <w:rPr>
          <w:rFonts w:ascii="Calibri" w:eastAsia="Times New Roman" w:hAnsi="Calibri" w:cs="Calibri"/>
          <w:sz w:val="22"/>
          <w:szCs w:val="22"/>
          <w:lang w:val="en-US"/>
        </w:rPr>
      </w:pPr>
      <w:r w:rsidRPr="00CF49B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CF49B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Send LS to RAN2 to check if SRB5 is always configured as an SN terminated SCG bearer </w:t>
      </w:r>
    </w:p>
    <w:p w14:paraId="2CC6D64E" w14:textId="77777777" w:rsidR="00EB1FCF" w:rsidRDefault="00EB1FCF" w:rsidP="00EB1FCF">
      <w:pPr>
        <w:spacing w:after="0"/>
        <w:rPr>
          <w:rFonts w:ascii="Calibri" w:eastAsia="Times New Roman" w:hAnsi="Calibri" w:cs="Calibri"/>
          <w:b/>
          <w:bCs/>
          <w:sz w:val="22"/>
          <w:szCs w:val="22"/>
          <w:lang w:val="en-US"/>
        </w:rPr>
      </w:pPr>
    </w:p>
    <w:p w14:paraId="04DAA4C2" w14:textId="7E736A6D" w:rsidR="00EB1FCF" w:rsidRDefault="00EB1FCF" w:rsidP="00EB1FCF">
      <w:pPr>
        <w:spacing w:after="0"/>
        <w:rPr>
          <w:rFonts w:ascii="Calibri" w:eastAsia="Times New Roman" w:hAnsi="Calibri" w:cs="Calibri"/>
          <w:sz w:val="22"/>
          <w:szCs w:val="22"/>
          <w:lang w:val="en-US"/>
        </w:rPr>
      </w:pPr>
      <w:r w:rsidRPr="005B015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T</w:t>
      </w:r>
      <w:r w:rsidRPr="00EA3BE2">
        <w:rPr>
          <w:rFonts w:ascii="Calibri" w:eastAsia="Times New Roman" w:hAnsi="Calibri" w:cs="Calibri"/>
          <w:sz w:val="22"/>
          <w:szCs w:val="22"/>
          <w:lang w:val="en-US"/>
        </w:rPr>
        <w:t xml:space="preserve">he node that currently receives the </w:t>
      </w:r>
      <w:r>
        <w:rPr>
          <w:rFonts w:ascii="Calibri" w:eastAsia="Times New Roman" w:hAnsi="Calibri" w:cs="Calibri"/>
          <w:sz w:val="22"/>
          <w:szCs w:val="22"/>
          <w:lang w:val="en-US"/>
        </w:rPr>
        <w:t xml:space="preserve">QoE </w:t>
      </w:r>
      <w:r w:rsidRPr="00EA3BE2">
        <w:rPr>
          <w:rFonts w:ascii="Calibri" w:eastAsia="Times New Roman" w:hAnsi="Calibri" w:cs="Calibri"/>
          <w:sz w:val="22"/>
          <w:szCs w:val="22"/>
          <w:lang w:val="en-US"/>
        </w:rPr>
        <w:t xml:space="preserve">reports via Uu should be able to request the </w:t>
      </w:r>
      <w:r>
        <w:rPr>
          <w:rFonts w:ascii="Calibri" w:eastAsia="Times New Roman" w:hAnsi="Calibri" w:cs="Calibri"/>
          <w:sz w:val="22"/>
          <w:szCs w:val="22"/>
          <w:lang w:val="en-US"/>
        </w:rPr>
        <w:t xml:space="preserve">QoE reporting leg </w:t>
      </w:r>
      <w:r w:rsidRPr="00EA3BE2">
        <w:rPr>
          <w:rFonts w:ascii="Calibri" w:eastAsia="Times New Roman" w:hAnsi="Calibri" w:cs="Calibri"/>
          <w:sz w:val="22"/>
          <w:szCs w:val="22"/>
          <w:lang w:val="en-US"/>
        </w:rPr>
        <w:t>switch from the other node</w:t>
      </w:r>
      <w:r>
        <w:rPr>
          <w:rFonts w:ascii="Calibri" w:eastAsia="Times New Roman" w:hAnsi="Calibri" w:cs="Calibri"/>
          <w:sz w:val="22"/>
          <w:szCs w:val="22"/>
          <w:lang w:val="en-US"/>
        </w:rPr>
        <w:t xml:space="preserve">. </w:t>
      </w:r>
      <w:r w:rsidRPr="005B015F">
        <w:rPr>
          <w:rFonts w:ascii="Calibri" w:eastAsia="Times New Roman" w:hAnsi="Calibri" w:cs="Calibri"/>
          <w:sz w:val="22"/>
          <w:szCs w:val="22"/>
          <w:lang w:val="en-US"/>
        </w:rPr>
        <w:t>The leg switch needs to be approved by the node that is bound to start receiving the reports.</w:t>
      </w:r>
    </w:p>
    <w:p w14:paraId="30BBEFE4" w14:textId="77777777" w:rsidR="00EB1FCF" w:rsidRDefault="00EB1FCF" w:rsidP="00EB1FCF">
      <w:pPr>
        <w:spacing w:after="0"/>
        <w:rPr>
          <w:rFonts w:ascii="Calibri" w:eastAsia="Times New Roman" w:hAnsi="Calibri" w:cs="Calibri"/>
          <w:b/>
          <w:bCs/>
          <w:sz w:val="22"/>
          <w:szCs w:val="22"/>
          <w:lang w:val="en-US"/>
        </w:rPr>
      </w:pPr>
    </w:p>
    <w:p w14:paraId="52EF65A4" w14:textId="631827CE" w:rsidR="00EB1FCF" w:rsidRPr="00B47FD2" w:rsidRDefault="00EB1FCF" w:rsidP="00EB1FCF">
      <w:pPr>
        <w:spacing w:after="0"/>
        <w:rPr>
          <w:rFonts w:ascii="Calibri" w:eastAsia="Times New Roman" w:hAnsi="Calibri" w:cs="Calibri"/>
          <w:sz w:val="22"/>
          <w:szCs w:val="22"/>
          <w:lang w:val="en-US"/>
        </w:rPr>
      </w:pPr>
      <w:r w:rsidRPr="00B47FD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B47FD2">
        <w:rPr>
          <w:rFonts w:ascii="Calibri" w:eastAsia="Times New Roman" w:hAnsi="Calibri" w:cs="Calibri"/>
          <w:sz w:val="22"/>
          <w:szCs w:val="22"/>
          <w:lang w:val="en-US"/>
        </w:rPr>
        <w:t>: Send LS to RAN2 to check how many bearers can be configured at a given time for QoE reporting</w:t>
      </w:r>
    </w:p>
    <w:p w14:paraId="451B2323" w14:textId="77777777" w:rsidR="00EB1FCF" w:rsidRPr="00B47FD2" w:rsidRDefault="00EB1FCF" w:rsidP="00EB1FCF">
      <w:pPr>
        <w:numPr>
          <w:ilvl w:val="0"/>
          <w:numId w:val="27"/>
        </w:numPr>
        <w:spacing w:after="0"/>
        <w:textAlignment w:val="center"/>
        <w:rPr>
          <w:rFonts w:ascii="Calibri" w:eastAsia="Times New Roman" w:hAnsi="Calibri" w:cs="Calibri"/>
          <w:sz w:val="22"/>
          <w:szCs w:val="22"/>
          <w:lang w:val="en-US"/>
        </w:rPr>
      </w:pPr>
      <w:r w:rsidRPr="00B47FD2">
        <w:rPr>
          <w:rFonts w:ascii="Calibri" w:eastAsia="Times New Roman" w:hAnsi="Calibri" w:cs="Calibri"/>
          <w:b/>
          <w:bCs/>
          <w:sz w:val="22"/>
          <w:szCs w:val="22"/>
          <w:lang w:val="en-US"/>
        </w:rPr>
        <w:t>Option 1:</w:t>
      </w:r>
      <w:r w:rsidRPr="00B47FD2">
        <w:rPr>
          <w:rFonts w:ascii="Calibri" w:eastAsia="Times New Roman" w:hAnsi="Calibri" w:cs="Calibri"/>
          <w:sz w:val="22"/>
          <w:szCs w:val="22"/>
          <w:lang w:val="en-US"/>
        </w:rPr>
        <w:t xml:space="preserve"> Only one SRB (either SRB4 or SRB5) can be configured at a given time for QoE reporting</w:t>
      </w:r>
    </w:p>
    <w:p w14:paraId="3D1FD865" w14:textId="77777777" w:rsidR="00EB1FCF" w:rsidRPr="00B47FD2" w:rsidRDefault="00EB1FCF" w:rsidP="00EB1FCF">
      <w:pPr>
        <w:numPr>
          <w:ilvl w:val="0"/>
          <w:numId w:val="27"/>
        </w:numPr>
        <w:spacing w:after="0"/>
        <w:textAlignment w:val="center"/>
        <w:rPr>
          <w:rFonts w:ascii="Calibri" w:eastAsia="Times New Roman" w:hAnsi="Calibri" w:cs="Calibri"/>
          <w:sz w:val="22"/>
          <w:szCs w:val="22"/>
          <w:lang w:val="en-US"/>
        </w:rPr>
      </w:pPr>
      <w:r w:rsidRPr="00B47FD2">
        <w:rPr>
          <w:rFonts w:ascii="Calibri" w:eastAsia="Times New Roman" w:hAnsi="Calibri" w:cs="Calibri"/>
          <w:b/>
          <w:bCs/>
          <w:sz w:val="22"/>
          <w:szCs w:val="22"/>
          <w:lang w:val="en-US"/>
        </w:rPr>
        <w:t>Option 2:</w:t>
      </w:r>
      <w:r w:rsidRPr="00B47FD2">
        <w:rPr>
          <w:rFonts w:ascii="Calibri" w:eastAsia="Times New Roman" w:hAnsi="Calibri" w:cs="Calibri"/>
          <w:sz w:val="22"/>
          <w:szCs w:val="22"/>
          <w:lang w:val="en-US"/>
        </w:rPr>
        <w:t xml:space="preserve"> Two SRBs (both SRB4 and SRB5) can be configured at the same time for QoE reporting</w:t>
      </w:r>
    </w:p>
    <w:p w14:paraId="465974E2" w14:textId="77777777" w:rsidR="00EB1FCF" w:rsidRDefault="00EB1FCF" w:rsidP="00EB1FCF">
      <w:pPr>
        <w:spacing w:after="0"/>
        <w:rPr>
          <w:rFonts w:ascii="Calibri" w:eastAsia="Times New Roman" w:hAnsi="Calibri" w:cs="Calibri"/>
          <w:b/>
          <w:bCs/>
          <w:sz w:val="22"/>
          <w:szCs w:val="22"/>
          <w:lang w:val="en-US"/>
        </w:rPr>
      </w:pPr>
    </w:p>
    <w:p w14:paraId="09BD7D00" w14:textId="34EEC071" w:rsidR="00EB1FCF" w:rsidRDefault="00EB1FCF" w:rsidP="00EB1FCF">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Pr>
          <w:rFonts w:ascii="Calibri" w:eastAsia="Times New Roman" w:hAnsi="Calibri" w:cs="Calibri"/>
          <w:sz w:val="22"/>
          <w:szCs w:val="22"/>
          <w:lang w:val="en-US"/>
        </w:rPr>
        <w:t>: Send LS to RAN2 to check the granularity of QoE report leg switching:</w:t>
      </w:r>
    </w:p>
    <w:p w14:paraId="45712877" w14:textId="77777777" w:rsidR="00EB1FCF" w:rsidRPr="00562D94" w:rsidRDefault="00EB1FCF" w:rsidP="00EB1FCF">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1</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is common for all QoE configurations i.e., the reporting leg of all QoE configurations are switched at the same time</w:t>
      </w:r>
    </w:p>
    <w:p w14:paraId="212A314D" w14:textId="77777777" w:rsidR="00EB1FCF" w:rsidRPr="00562D94" w:rsidRDefault="00EB1FCF" w:rsidP="00EB1FCF">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2</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can be per QoE configuration i.e., the reporting leg of only some QoE configurations </w:t>
      </w:r>
      <w:r>
        <w:rPr>
          <w:rFonts w:ascii="Calibri" w:eastAsia="Times New Roman" w:hAnsi="Calibri" w:cs="Calibri"/>
          <w:sz w:val="22"/>
          <w:szCs w:val="22"/>
          <w:lang w:val="en-US"/>
        </w:rPr>
        <w:t>can be</w:t>
      </w:r>
      <w:r w:rsidRPr="00562D94">
        <w:rPr>
          <w:rFonts w:ascii="Calibri" w:eastAsia="Times New Roman" w:hAnsi="Calibri" w:cs="Calibri"/>
          <w:sz w:val="22"/>
          <w:szCs w:val="22"/>
          <w:lang w:val="en-US"/>
        </w:rPr>
        <w:t xml:space="preserve"> switched</w:t>
      </w:r>
    </w:p>
    <w:p w14:paraId="38D54FB5" w14:textId="2F3A7A6A" w:rsidR="000C60D5" w:rsidRDefault="000C60D5" w:rsidP="000C60D5">
      <w:pPr>
        <w:spacing w:after="0"/>
        <w:rPr>
          <w:rFonts w:ascii="Calibri" w:eastAsia="Times New Roman" w:hAnsi="Calibri" w:cs="Calibri"/>
          <w:b/>
          <w:bCs/>
          <w:sz w:val="22"/>
          <w:szCs w:val="22"/>
          <w:lang w:val="en-US"/>
        </w:rPr>
      </w:pPr>
    </w:p>
    <w:p w14:paraId="05532AAF" w14:textId="77777777" w:rsidR="00BA565B" w:rsidRPr="00220B36" w:rsidRDefault="00BA565B" w:rsidP="00BA565B">
      <w:p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sidRPr="00B661DD">
        <w:rPr>
          <w:rFonts w:ascii="Calibri" w:eastAsia="Times New Roman" w:hAnsi="Calibri" w:cs="Calibri"/>
          <w:b/>
          <w:bCs/>
          <w:sz w:val="22"/>
          <w:szCs w:val="22"/>
          <w:lang w:val="en-US"/>
        </w:rPr>
        <w:t>:</w:t>
      </w:r>
      <w:r w:rsidRPr="00220B3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Send LS to RAN2 to check whether </w:t>
      </w:r>
      <w:r w:rsidRPr="00220B36">
        <w:rPr>
          <w:rFonts w:ascii="Calibri" w:eastAsia="Times New Roman" w:hAnsi="Calibri" w:cs="Calibri"/>
          <w:sz w:val="22"/>
          <w:szCs w:val="22"/>
          <w:lang w:val="en-US"/>
        </w:rPr>
        <w:t>the UE can switch the reporting leg for QoE based on implicit indication (e.g., bearer type change) from network</w:t>
      </w:r>
      <w:r>
        <w:rPr>
          <w:rFonts w:ascii="Calibri" w:eastAsia="Times New Roman" w:hAnsi="Calibri" w:cs="Calibri"/>
          <w:sz w:val="22"/>
          <w:szCs w:val="22"/>
          <w:lang w:val="en-US"/>
        </w:rPr>
        <w:t xml:space="preserve"> or whether an explicit indication is needed.</w:t>
      </w:r>
    </w:p>
    <w:p w14:paraId="2270FD78" w14:textId="77777777" w:rsidR="00BA565B" w:rsidRDefault="00BA565B" w:rsidP="00BA565B">
      <w:pPr>
        <w:spacing w:after="0"/>
        <w:rPr>
          <w:rFonts w:ascii="Calibri" w:eastAsia="Times New Roman" w:hAnsi="Calibri" w:cs="Calibri"/>
          <w:b/>
          <w:bCs/>
          <w:sz w:val="22"/>
          <w:szCs w:val="22"/>
          <w:lang w:val="en-US"/>
        </w:rPr>
      </w:pPr>
    </w:p>
    <w:p w14:paraId="6299400F" w14:textId="1E4043AD" w:rsidR="00BA565B" w:rsidRDefault="00BA565B" w:rsidP="00BA565B">
      <w:pPr>
        <w:spacing w:after="0"/>
        <w:rPr>
          <w:rFonts w:ascii="Calibri" w:eastAsia="Times New Roman" w:hAnsi="Calibri" w:cs="Calibri"/>
          <w:sz w:val="22"/>
          <w:szCs w:val="22"/>
          <w:lang w:val="en-US"/>
        </w:rPr>
      </w:pPr>
      <w:r w:rsidRPr="00916A6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916A6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07B0">
        <w:rPr>
          <w:rFonts w:ascii="Calibri" w:eastAsia="Times New Roman" w:hAnsi="Calibri" w:cs="Calibri"/>
          <w:sz w:val="22"/>
          <w:szCs w:val="22"/>
          <w:lang w:val="en-US"/>
        </w:rPr>
        <w:t>If a node has configured the UE with QoE measurements, and the other node is receiving the QoE reports from the UE and forwarding them directly to the MCE, then</w:t>
      </w:r>
      <w:r>
        <w:rPr>
          <w:rFonts w:ascii="Calibri" w:eastAsia="Times New Roman" w:hAnsi="Calibri" w:cs="Calibri"/>
          <w:sz w:val="22"/>
          <w:szCs w:val="22"/>
          <w:lang w:val="en-US"/>
        </w:rPr>
        <w:t xml:space="preserve"> t</w:t>
      </w:r>
      <w:r w:rsidRPr="003D07B0">
        <w:rPr>
          <w:rFonts w:ascii="Calibri" w:eastAsia="Times New Roman" w:hAnsi="Calibri" w:cs="Calibri"/>
          <w:sz w:val="22"/>
          <w:szCs w:val="22"/>
          <w:lang w:val="en-US"/>
        </w:rPr>
        <w:t>he node that has configured the UE with QoE measurements</w:t>
      </w:r>
      <w:r>
        <w:rPr>
          <w:rFonts w:ascii="Calibri" w:eastAsia="Times New Roman" w:hAnsi="Calibri" w:cs="Calibri"/>
          <w:sz w:val="22"/>
          <w:szCs w:val="22"/>
          <w:lang w:val="en-US"/>
        </w:rPr>
        <w:t xml:space="preserve"> can</w:t>
      </w:r>
      <w:r w:rsidRPr="003D07B0">
        <w:rPr>
          <w:rFonts w:ascii="Calibri" w:eastAsia="Times New Roman" w:hAnsi="Calibri" w:cs="Calibri"/>
          <w:sz w:val="22"/>
          <w:szCs w:val="22"/>
          <w:lang w:val="en-US"/>
        </w:rPr>
        <w:t xml:space="preserve"> indicate the </w:t>
      </w:r>
      <w:r w:rsidRPr="00817238">
        <w:rPr>
          <w:rFonts w:ascii="Calibri" w:eastAsia="Times New Roman" w:hAnsi="Calibri" w:cs="Calibri"/>
          <w:b/>
          <w:bCs/>
          <w:sz w:val="22"/>
          <w:szCs w:val="22"/>
          <w:lang w:val="en-US"/>
        </w:rPr>
        <w:t>MCE IP address</w:t>
      </w:r>
      <w:r w:rsidRPr="003D07B0">
        <w:rPr>
          <w:rFonts w:ascii="Calibri" w:eastAsia="Times New Roman" w:hAnsi="Calibri" w:cs="Calibri"/>
          <w:sz w:val="22"/>
          <w:szCs w:val="22"/>
          <w:lang w:val="en-US"/>
        </w:rPr>
        <w:t xml:space="preserve"> to the node that receives the reports</w:t>
      </w:r>
    </w:p>
    <w:p w14:paraId="5218326C" w14:textId="77777777" w:rsidR="00BA565B" w:rsidRDefault="00BA565B" w:rsidP="000C60D5">
      <w:pPr>
        <w:spacing w:after="0"/>
        <w:rPr>
          <w:rFonts w:ascii="Calibri" w:eastAsia="Times New Roman" w:hAnsi="Calibri" w:cs="Calibri"/>
          <w:b/>
          <w:bCs/>
          <w:sz w:val="22"/>
          <w:szCs w:val="22"/>
          <w:lang w:val="en-US"/>
        </w:rPr>
      </w:pPr>
    </w:p>
    <w:p w14:paraId="71770068" w14:textId="4AF61403" w:rsidR="00E629ED" w:rsidRPr="004D746C" w:rsidRDefault="00E629ED" w:rsidP="000C60D5">
      <w:pPr>
        <w:spacing w:after="0"/>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RVQoE configuration in NR-DC</w:t>
      </w:r>
    </w:p>
    <w:p w14:paraId="24249617" w14:textId="77777777" w:rsidR="00E629ED" w:rsidRDefault="00E629ED" w:rsidP="000C60D5">
      <w:pPr>
        <w:spacing w:after="0"/>
        <w:rPr>
          <w:rFonts w:ascii="Calibri" w:eastAsia="Times New Roman" w:hAnsi="Calibri" w:cs="Calibri"/>
          <w:b/>
          <w:bCs/>
          <w:sz w:val="22"/>
          <w:szCs w:val="22"/>
          <w:lang w:val="en-US"/>
        </w:rPr>
      </w:pPr>
    </w:p>
    <w:p w14:paraId="2858DF30" w14:textId="77777777" w:rsidR="00BA565B" w:rsidRDefault="00BA565B" w:rsidP="00BA565B">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xml:space="preserve">: </w:t>
      </w:r>
      <w:r w:rsidRPr="002C478A">
        <w:rPr>
          <w:rFonts w:ascii="Calibri" w:eastAsia="Times New Roman" w:hAnsi="Calibri" w:cs="Calibri"/>
          <w:sz w:val="22"/>
          <w:szCs w:val="22"/>
          <w:lang w:val="en-US"/>
        </w:rPr>
        <w:t>MN and SN can only configure one common (a single) RVQoE measurement for the same QoE configuration</w:t>
      </w:r>
    </w:p>
    <w:p w14:paraId="2CB2E0B7" w14:textId="77777777" w:rsidR="00BA565B" w:rsidRDefault="00BA565B" w:rsidP="00BA565B">
      <w:pPr>
        <w:spacing w:after="0"/>
        <w:rPr>
          <w:rFonts w:ascii="Calibri" w:eastAsia="Times New Roman" w:hAnsi="Calibri" w:cs="Calibri"/>
          <w:b/>
          <w:bCs/>
          <w:sz w:val="22"/>
          <w:szCs w:val="22"/>
          <w:lang w:val="en-US"/>
        </w:rPr>
      </w:pPr>
    </w:p>
    <w:p w14:paraId="74770761" w14:textId="3CA54E1F" w:rsidR="00BA565B" w:rsidRDefault="00BA565B" w:rsidP="00BA565B">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SN can send the RVQoE configuration to the UE as follows:</w:t>
      </w:r>
    </w:p>
    <w:p w14:paraId="1563175E" w14:textId="77777777" w:rsidR="00BA565B" w:rsidRPr="000B1F6E" w:rsidRDefault="00BA565B" w:rsidP="00BA565B">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1: </w:t>
      </w:r>
      <w:r w:rsidRPr="000B1F6E">
        <w:rPr>
          <w:rFonts w:ascii="Calibri" w:eastAsia="Times New Roman" w:hAnsi="Calibri" w:cs="Calibri"/>
          <w:sz w:val="22"/>
          <w:szCs w:val="22"/>
          <w:lang w:val="en-US"/>
        </w:rPr>
        <w:t>SN can send SN generated RVQoE configuration to MN over XnAP and MN sends a common RVQoE configuration over SRB1 to the UE</w:t>
      </w:r>
    </w:p>
    <w:p w14:paraId="15841FD5" w14:textId="77777777" w:rsidR="00BA565B" w:rsidRPr="000B1F6E" w:rsidRDefault="00BA565B" w:rsidP="00BA565B">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2: </w:t>
      </w:r>
      <w:r w:rsidRPr="000B1F6E">
        <w:rPr>
          <w:rFonts w:ascii="Calibri" w:eastAsia="Times New Roman" w:hAnsi="Calibri" w:cs="Calibri"/>
          <w:sz w:val="22"/>
          <w:szCs w:val="22"/>
          <w:lang w:val="en-US"/>
        </w:rPr>
        <w:t>SN can send the RVQoE configuration over SRB3 after coordinating with MN</w:t>
      </w:r>
      <w:r>
        <w:rPr>
          <w:rFonts w:ascii="Calibri" w:eastAsia="Times New Roman" w:hAnsi="Calibri" w:cs="Calibri"/>
          <w:sz w:val="22"/>
          <w:szCs w:val="22"/>
          <w:lang w:val="en-US"/>
        </w:rPr>
        <w:t xml:space="preserve"> (i.e., after M</w:t>
      </w:r>
      <w:r w:rsidRPr="002A4400">
        <w:rPr>
          <w:rFonts w:ascii="Calibri" w:eastAsia="Times New Roman" w:hAnsi="Calibri" w:cs="Calibri"/>
          <w:sz w:val="22"/>
          <w:szCs w:val="22"/>
          <w:lang w:val="en-US"/>
        </w:rPr>
        <w:t>N send</w:t>
      </w:r>
      <w:r>
        <w:rPr>
          <w:rFonts w:ascii="Calibri" w:eastAsia="Times New Roman" w:hAnsi="Calibri" w:cs="Calibri"/>
          <w:sz w:val="22"/>
          <w:szCs w:val="22"/>
          <w:lang w:val="en-US"/>
        </w:rPr>
        <w:t>s the</w:t>
      </w:r>
      <w:r w:rsidRPr="002A4400">
        <w:rPr>
          <w:rFonts w:ascii="Calibri" w:eastAsia="Times New Roman" w:hAnsi="Calibri" w:cs="Calibri"/>
          <w:sz w:val="22"/>
          <w:szCs w:val="22"/>
          <w:lang w:val="en-US"/>
        </w:rPr>
        <w:t xml:space="preserve"> </w:t>
      </w:r>
      <w:r>
        <w:rPr>
          <w:rFonts w:ascii="Calibri" w:eastAsia="Times New Roman" w:hAnsi="Calibri" w:cs="Calibri"/>
          <w:sz w:val="22"/>
          <w:szCs w:val="22"/>
          <w:lang w:val="en-US"/>
        </w:rPr>
        <w:t>M</w:t>
      </w:r>
      <w:r w:rsidRPr="002A4400">
        <w:rPr>
          <w:rFonts w:ascii="Calibri" w:eastAsia="Times New Roman" w:hAnsi="Calibri" w:cs="Calibri"/>
          <w:sz w:val="22"/>
          <w:szCs w:val="22"/>
          <w:lang w:val="en-US"/>
        </w:rPr>
        <w:t xml:space="preserve">N generated RVQoE configuration to </w:t>
      </w:r>
      <w:r>
        <w:rPr>
          <w:rFonts w:ascii="Calibri" w:eastAsia="Times New Roman" w:hAnsi="Calibri" w:cs="Calibri"/>
          <w:sz w:val="22"/>
          <w:szCs w:val="22"/>
          <w:lang w:val="en-US"/>
        </w:rPr>
        <w:t>S</w:t>
      </w:r>
      <w:r w:rsidRPr="002A4400">
        <w:rPr>
          <w:rFonts w:ascii="Calibri" w:eastAsia="Times New Roman" w:hAnsi="Calibri" w:cs="Calibri"/>
          <w:sz w:val="22"/>
          <w:szCs w:val="22"/>
          <w:lang w:val="en-US"/>
        </w:rPr>
        <w:t>N over XnAP</w:t>
      </w:r>
      <w:r>
        <w:rPr>
          <w:rFonts w:ascii="Calibri" w:eastAsia="Times New Roman" w:hAnsi="Calibri" w:cs="Calibri"/>
          <w:sz w:val="22"/>
          <w:szCs w:val="22"/>
          <w:lang w:val="en-US"/>
        </w:rPr>
        <w:t>)</w:t>
      </w:r>
    </w:p>
    <w:p w14:paraId="08C5E814" w14:textId="77777777" w:rsidR="00BA565B" w:rsidRDefault="00BA565B" w:rsidP="00BA565B">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15</w:t>
      </w:r>
      <w:r>
        <w:rPr>
          <w:rFonts w:ascii="Calibri" w:eastAsia="Times New Roman" w:hAnsi="Calibri" w:cs="Calibri"/>
          <w:sz w:val="22"/>
          <w:szCs w:val="22"/>
          <w:lang w:val="en-US"/>
        </w:rPr>
        <w:t>: RVQoE configuration modification should be supported</w:t>
      </w:r>
    </w:p>
    <w:p w14:paraId="2B64F57F" w14:textId="77777777" w:rsidR="00BA565B" w:rsidRPr="000B1F6E" w:rsidRDefault="00BA565B" w:rsidP="00BA565B">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t xml:space="preserve">MN can modify the SN generated RVQoE configuration </w:t>
      </w:r>
      <w:r>
        <w:rPr>
          <w:rFonts w:ascii="Calibri" w:eastAsia="Times New Roman" w:hAnsi="Calibri" w:cs="Calibri"/>
          <w:sz w:val="22"/>
          <w:szCs w:val="22"/>
          <w:lang w:val="en-US"/>
        </w:rPr>
        <w:t xml:space="preserve">conveyed over Xn </w:t>
      </w:r>
      <w:r w:rsidRPr="000B1F6E">
        <w:rPr>
          <w:rFonts w:ascii="Calibri" w:eastAsia="Times New Roman" w:hAnsi="Calibri" w:cs="Calibri"/>
          <w:sz w:val="22"/>
          <w:szCs w:val="22"/>
          <w:lang w:val="en-US"/>
        </w:rPr>
        <w:t>and generate a common RVQoE configuration</w:t>
      </w:r>
      <w:r>
        <w:rPr>
          <w:rFonts w:ascii="Calibri" w:eastAsia="Times New Roman" w:hAnsi="Calibri" w:cs="Calibri"/>
          <w:sz w:val="22"/>
          <w:szCs w:val="22"/>
          <w:lang w:val="en-US"/>
        </w:rPr>
        <w:t xml:space="preserve"> to the UE</w:t>
      </w:r>
    </w:p>
    <w:p w14:paraId="5B2AE5BF" w14:textId="77777777" w:rsidR="00BA565B" w:rsidRPr="000B1F6E" w:rsidRDefault="00BA565B" w:rsidP="00BA565B">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t>SN can modify the MN generated RVQoE configuration</w:t>
      </w:r>
      <w:r>
        <w:rPr>
          <w:rFonts w:ascii="Calibri" w:eastAsia="Times New Roman" w:hAnsi="Calibri" w:cs="Calibri"/>
          <w:sz w:val="22"/>
          <w:szCs w:val="22"/>
          <w:lang w:val="en-US"/>
        </w:rPr>
        <w:t xml:space="preserve"> conveyed over Xn</w:t>
      </w:r>
      <w:r w:rsidRPr="000B1F6E">
        <w:rPr>
          <w:rFonts w:ascii="Calibri" w:eastAsia="Times New Roman" w:hAnsi="Calibri" w:cs="Calibri"/>
          <w:sz w:val="22"/>
          <w:szCs w:val="22"/>
          <w:lang w:val="en-US"/>
        </w:rPr>
        <w:t xml:space="preserve"> and generate a common RVQoE configuration</w:t>
      </w:r>
      <w:r>
        <w:rPr>
          <w:rFonts w:ascii="Calibri" w:eastAsia="Times New Roman" w:hAnsi="Calibri" w:cs="Calibri"/>
          <w:sz w:val="22"/>
          <w:szCs w:val="22"/>
          <w:lang w:val="en-US"/>
        </w:rPr>
        <w:t xml:space="preserve"> to the YE</w:t>
      </w:r>
    </w:p>
    <w:p w14:paraId="3A9A2D57" w14:textId="77777777" w:rsidR="00BA565B" w:rsidRDefault="00BA565B" w:rsidP="00BA565B">
      <w:pPr>
        <w:spacing w:after="0"/>
        <w:rPr>
          <w:rFonts w:ascii="Calibri" w:eastAsia="Times New Roman" w:hAnsi="Calibri" w:cs="Calibri"/>
          <w:b/>
          <w:bCs/>
          <w:sz w:val="22"/>
          <w:szCs w:val="22"/>
          <w:lang w:val="en-US"/>
        </w:rPr>
      </w:pPr>
    </w:p>
    <w:p w14:paraId="17BCBDB6" w14:textId="6563A412" w:rsidR="00BA565B" w:rsidRDefault="00BA565B" w:rsidP="00BA565B">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16</w:t>
      </w:r>
      <w:r>
        <w:rPr>
          <w:rFonts w:ascii="Calibri" w:eastAsia="Times New Roman" w:hAnsi="Calibri" w:cs="Calibri"/>
          <w:sz w:val="22"/>
          <w:szCs w:val="22"/>
          <w:lang w:val="en-US"/>
        </w:rPr>
        <w:t>: The node</w:t>
      </w:r>
      <w:r w:rsidRPr="004B1352">
        <w:rPr>
          <w:rFonts w:ascii="Calibri" w:eastAsia="Times New Roman" w:hAnsi="Calibri" w:cs="Calibri"/>
          <w:sz w:val="22"/>
          <w:szCs w:val="22"/>
          <w:lang w:val="en-US"/>
        </w:rPr>
        <w:t xml:space="preserve"> which </w:t>
      </w:r>
      <w:r>
        <w:rPr>
          <w:rFonts w:ascii="Calibri" w:eastAsia="Times New Roman" w:hAnsi="Calibri" w:cs="Calibri"/>
          <w:sz w:val="22"/>
          <w:szCs w:val="22"/>
          <w:lang w:val="en-US"/>
        </w:rPr>
        <w:t>sends the</w:t>
      </w:r>
      <w:r w:rsidRPr="004B1352">
        <w:rPr>
          <w:rFonts w:ascii="Calibri" w:eastAsia="Times New Roman" w:hAnsi="Calibri" w:cs="Calibri"/>
          <w:sz w:val="22"/>
          <w:szCs w:val="22"/>
          <w:lang w:val="en-US"/>
        </w:rPr>
        <w:t xml:space="preserve"> QoE configuration</w:t>
      </w:r>
      <w:r>
        <w:rPr>
          <w:rFonts w:ascii="Calibri" w:eastAsia="Times New Roman" w:hAnsi="Calibri" w:cs="Calibri"/>
          <w:sz w:val="22"/>
          <w:szCs w:val="22"/>
          <w:lang w:val="en-US"/>
        </w:rPr>
        <w:t xml:space="preserve"> to the UE should also send the RVQoE configuration</w:t>
      </w:r>
    </w:p>
    <w:p w14:paraId="7733C0D6" w14:textId="4B4B5084" w:rsidR="000C60D5" w:rsidRDefault="000C60D5" w:rsidP="000C60D5">
      <w:pPr>
        <w:spacing w:after="0"/>
        <w:rPr>
          <w:rFonts w:ascii="Calibri" w:eastAsia="Times New Roman" w:hAnsi="Calibri" w:cs="Calibri"/>
          <w:b/>
          <w:bCs/>
          <w:sz w:val="22"/>
          <w:szCs w:val="22"/>
          <w:lang w:val="en-US"/>
        </w:rPr>
      </w:pPr>
    </w:p>
    <w:p w14:paraId="235CAFEC" w14:textId="33F5F6B0" w:rsidR="00223EB3" w:rsidRPr="004D746C" w:rsidRDefault="00223EB3" w:rsidP="000C60D5">
      <w:pPr>
        <w:spacing w:after="0"/>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Available RVQoE metrics</w:t>
      </w:r>
    </w:p>
    <w:p w14:paraId="6173ACFE" w14:textId="77777777" w:rsidR="00223EB3" w:rsidRDefault="00223EB3" w:rsidP="000C60D5">
      <w:pPr>
        <w:spacing w:after="0"/>
        <w:rPr>
          <w:rFonts w:ascii="Calibri" w:eastAsia="Times New Roman" w:hAnsi="Calibri" w:cs="Calibri"/>
          <w:b/>
          <w:bCs/>
          <w:sz w:val="22"/>
          <w:szCs w:val="22"/>
          <w:lang w:val="en-US"/>
        </w:rPr>
      </w:pPr>
    </w:p>
    <w:p w14:paraId="08F6AEF6" w14:textId="77777777" w:rsidR="00A861BE" w:rsidRDefault="00A861BE" w:rsidP="00A861BE">
      <w:pPr>
        <w:spacing w:after="0"/>
        <w:rPr>
          <w:rFonts w:ascii="Calibri" w:eastAsia="Times New Roman" w:hAnsi="Calibri" w:cs="Calibri"/>
          <w:sz w:val="22"/>
          <w:szCs w:val="22"/>
          <w:lang w:val="en-US"/>
        </w:rPr>
      </w:pPr>
      <w:r w:rsidRPr="003B6CB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17</w:t>
      </w:r>
      <w:r w:rsidRPr="003B6CB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BB6809">
        <w:rPr>
          <w:rFonts w:ascii="Calibri" w:eastAsia="Times New Roman" w:hAnsi="Calibri" w:cs="Calibri"/>
          <w:sz w:val="22"/>
          <w:szCs w:val="22"/>
          <w:lang w:val="en-US"/>
        </w:rPr>
        <w:t xml:space="preserve">To achieve MN-SN coordination for RVQoE, </w:t>
      </w:r>
      <w:r>
        <w:rPr>
          <w:rFonts w:ascii="Calibri" w:eastAsia="Times New Roman" w:hAnsi="Calibri" w:cs="Calibri"/>
          <w:sz w:val="22"/>
          <w:szCs w:val="22"/>
          <w:lang w:val="en-US"/>
        </w:rPr>
        <w:t>t</w:t>
      </w:r>
      <w:r w:rsidRPr="00A40EFA">
        <w:rPr>
          <w:rFonts w:ascii="Calibri" w:eastAsia="Times New Roman" w:hAnsi="Calibri" w:cs="Calibri"/>
          <w:sz w:val="22"/>
          <w:szCs w:val="22"/>
          <w:lang w:val="en-US"/>
        </w:rPr>
        <w:t>he node that received the QoE configuration from the AMF/OAM can send the list of available RVQoE metrics to the other node.</w:t>
      </w:r>
    </w:p>
    <w:p w14:paraId="7AA2C99D" w14:textId="77777777" w:rsidR="00A861BE" w:rsidRDefault="00A861BE" w:rsidP="00A861BE">
      <w:pPr>
        <w:pStyle w:val="ListParagraph"/>
        <w:numPr>
          <w:ilvl w:val="0"/>
          <w:numId w:val="6"/>
        </w:numPr>
        <w:spacing w:after="0"/>
        <w:rPr>
          <w:rFonts w:ascii="Calibri" w:eastAsia="Times New Roman" w:hAnsi="Calibri" w:cs="Calibri"/>
          <w:sz w:val="22"/>
          <w:szCs w:val="22"/>
          <w:lang w:val="en-US"/>
        </w:rPr>
      </w:pPr>
      <w:r w:rsidRPr="00352766">
        <w:rPr>
          <w:rFonts w:ascii="Calibri" w:eastAsia="Times New Roman" w:hAnsi="Calibri" w:cs="Calibri"/>
          <w:sz w:val="22"/>
          <w:szCs w:val="22"/>
          <w:lang w:val="en-US"/>
        </w:rPr>
        <w:t xml:space="preserve">MN </w:t>
      </w:r>
      <w:r>
        <w:rPr>
          <w:rFonts w:ascii="Calibri" w:eastAsia="Times New Roman" w:hAnsi="Calibri" w:cs="Calibri"/>
          <w:sz w:val="22"/>
          <w:szCs w:val="22"/>
          <w:lang w:val="en-US"/>
        </w:rPr>
        <w:t>can</w:t>
      </w:r>
      <w:r w:rsidRPr="00352766">
        <w:rPr>
          <w:rFonts w:ascii="Calibri" w:eastAsia="Times New Roman" w:hAnsi="Calibri" w:cs="Calibri"/>
          <w:sz w:val="22"/>
          <w:szCs w:val="22"/>
          <w:lang w:val="en-US"/>
        </w:rPr>
        <w:t xml:space="preserve"> forward the list of available RVQoE metrics </w:t>
      </w:r>
      <w:r>
        <w:rPr>
          <w:rFonts w:ascii="Calibri" w:eastAsia="Times New Roman" w:hAnsi="Calibri" w:cs="Calibri"/>
          <w:sz w:val="22"/>
          <w:szCs w:val="22"/>
          <w:lang w:val="en-US"/>
        </w:rPr>
        <w:t>to SN if m-</w:t>
      </w:r>
      <w:r w:rsidRPr="00352766">
        <w:rPr>
          <w:rFonts w:ascii="Calibri" w:eastAsia="Times New Roman" w:hAnsi="Calibri" w:cs="Calibri"/>
          <w:sz w:val="22"/>
          <w:szCs w:val="22"/>
          <w:lang w:val="en-US"/>
        </w:rPr>
        <w:t>based QoE</w:t>
      </w:r>
      <w:r>
        <w:rPr>
          <w:rFonts w:ascii="Calibri" w:eastAsia="Times New Roman" w:hAnsi="Calibri" w:cs="Calibri"/>
          <w:sz w:val="22"/>
          <w:szCs w:val="22"/>
          <w:lang w:val="en-US"/>
        </w:rPr>
        <w:t xml:space="preserve"> is received at MN from OAM</w:t>
      </w:r>
      <w:r w:rsidRPr="00352766">
        <w:rPr>
          <w:rFonts w:ascii="Calibri" w:eastAsia="Times New Roman" w:hAnsi="Calibri" w:cs="Calibri"/>
          <w:sz w:val="22"/>
          <w:szCs w:val="22"/>
          <w:lang w:val="en-US"/>
        </w:rPr>
        <w:t xml:space="preserve"> or </w:t>
      </w:r>
      <w:r>
        <w:rPr>
          <w:rFonts w:ascii="Calibri" w:eastAsia="Times New Roman" w:hAnsi="Calibri" w:cs="Calibri"/>
          <w:sz w:val="22"/>
          <w:szCs w:val="22"/>
          <w:lang w:val="en-US"/>
        </w:rPr>
        <w:t>s-based QoE is received from AMF</w:t>
      </w:r>
    </w:p>
    <w:p w14:paraId="521D795B" w14:textId="77777777" w:rsidR="00A861BE" w:rsidRDefault="00A861BE" w:rsidP="00A861BE">
      <w:pPr>
        <w:pStyle w:val="ListParagraph"/>
        <w:numPr>
          <w:ilvl w:val="0"/>
          <w:numId w:val="6"/>
        </w:numPr>
        <w:spacing w:after="0"/>
        <w:rPr>
          <w:rFonts w:ascii="Calibri" w:eastAsia="Times New Roman" w:hAnsi="Calibri" w:cs="Calibri"/>
          <w:sz w:val="22"/>
          <w:szCs w:val="22"/>
          <w:lang w:val="en-US"/>
        </w:rPr>
      </w:pPr>
      <w:r w:rsidRPr="00584A72">
        <w:rPr>
          <w:rFonts w:ascii="Calibri" w:eastAsia="Times New Roman" w:hAnsi="Calibri" w:cs="Calibri"/>
          <w:sz w:val="22"/>
          <w:szCs w:val="22"/>
          <w:lang w:val="en-US"/>
        </w:rPr>
        <w:t>SN can forward the list of available RVQoE metrics received to MN if case m-based QoE is received at SN</w:t>
      </w:r>
    </w:p>
    <w:p w14:paraId="38275AB3" w14:textId="357A578A" w:rsidR="000C60D5" w:rsidRDefault="000C60D5" w:rsidP="000C60D5">
      <w:pPr>
        <w:spacing w:after="0"/>
        <w:rPr>
          <w:rFonts w:ascii="Calibri" w:eastAsia="Times New Roman" w:hAnsi="Calibri" w:cs="Calibri"/>
          <w:b/>
          <w:bCs/>
          <w:sz w:val="22"/>
          <w:szCs w:val="22"/>
          <w:lang w:val="en-US"/>
        </w:rPr>
      </w:pPr>
    </w:p>
    <w:p w14:paraId="3035B239" w14:textId="2C6086EC" w:rsidR="00223EB3" w:rsidRPr="004D746C" w:rsidRDefault="00223EB3" w:rsidP="00404322">
      <w:pPr>
        <w:spacing w:after="0"/>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RVQoE reporting in NR-DC</w:t>
      </w:r>
    </w:p>
    <w:p w14:paraId="699CF630" w14:textId="77777777" w:rsidR="00223EB3" w:rsidRDefault="00223EB3" w:rsidP="00404322">
      <w:pPr>
        <w:spacing w:after="0"/>
        <w:rPr>
          <w:rFonts w:ascii="Calibri" w:eastAsia="Times New Roman" w:hAnsi="Calibri" w:cs="Calibri"/>
          <w:b/>
          <w:bCs/>
          <w:sz w:val="22"/>
          <w:szCs w:val="22"/>
          <w:lang w:val="en-US"/>
        </w:rPr>
      </w:pPr>
    </w:p>
    <w:p w14:paraId="749CDEB5" w14:textId="77777777" w:rsidR="00A861BE" w:rsidRDefault="00A861BE" w:rsidP="00A861BE">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 18</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w:t>
      </w:r>
      <w:r>
        <w:rPr>
          <w:rFonts w:ascii="Calibri" w:eastAsia="Times New Roman" w:hAnsi="Calibri" w:cs="Calibri"/>
          <w:sz w:val="22"/>
          <w:szCs w:val="22"/>
          <w:lang w:val="en-US"/>
        </w:rPr>
        <w:t>how QoE reports and RVQoE reports are sent</w:t>
      </w:r>
      <w:r w:rsidRPr="00816843">
        <w:rPr>
          <w:rFonts w:ascii="Calibri" w:eastAsia="Times New Roman" w:hAnsi="Calibri" w:cs="Calibri"/>
          <w:sz w:val="22"/>
          <w:szCs w:val="22"/>
          <w:lang w:val="en-US"/>
        </w:rPr>
        <w:t>:</w:t>
      </w:r>
    </w:p>
    <w:p w14:paraId="4118BF5D" w14:textId="77777777" w:rsidR="00A861BE" w:rsidRDefault="00A861BE" w:rsidP="00A861BE">
      <w:pPr>
        <w:pStyle w:val="ListParagraph"/>
        <w:numPr>
          <w:ilvl w:val="0"/>
          <w:numId w:val="11"/>
        </w:numPr>
        <w:spacing w:after="0"/>
        <w:rPr>
          <w:rFonts w:ascii="Calibri" w:eastAsia="Times New Roman" w:hAnsi="Calibri" w:cs="Calibri"/>
          <w:sz w:val="22"/>
          <w:szCs w:val="22"/>
          <w:lang w:val="en-US"/>
        </w:rPr>
      </w:pPr>
      <w:r w:rsidRPr="00562D94">
        <w:rPr>
          <w:rFonts w:ascii="Calibri" w:eastAsia="Times New Roman" w:hAnsi="Calibri" w:cs="Calibri"/>
          <w:sz w:val="22"/>
          <w:szCs w:val="22"/>
          <w:lang w:val="en-US"/>
        </w:rPr>
        <w:t>Option 1:</w:t>
      </w:r>
      <w:r w:rsidRPr="000B2458">
        <w:t xml:space="preserve"> </w:t>
      </w:r>
      <w:r w:rsidRPr="00562D94">
        <w:rPr>
          <w:rFonts w:ascii="Calibri" w:eastAsia="Times New Roman" w:hAnsi="Calibri" w:cs="Calibri"/>
          <w:sz w:val="22"/>
          <w:szCs w:val="22"/>
          <w:lang w:val="en-US"/>
        </w:rPr>
        <w:t>QoE reports and RVQoE reports are always sent over the same leg</w:t>
      </w:r>
    </w:p>
    <w:p w14:paraId="6D723C0F" w14:textId="77777777" w:rsidR="00A861BE" w:rsidRPr="00501740" w:rsidRDefault="00A861BE" w:rsidP="00A861BE">
      <w:pPr>
        <w:pStyle w:val="ListParagraph"/>
        <w:numPr>
          <w:ilvl w:val="0"/>
          <w:numId w:val="11"/>
        </w:numPr>
        <w:spacing w:after="0"/>
        <w:rPr>
          <w:rFonts w:ascii="Calibri" w:eastAsia="Times New Roman" w:hAnsi="Calibri" w:cs="Calibri"/>
          <w:sz w:val="22"/>
          <w:szCs w:val="22"/>
          <w:lang w:val="en-US"/>
        </w:rPr>
      </w:pPr>
      <w:r w:rsidRPr="00501740">
        <w:rPr>
          <w:rFonts w:ascii="Calibri" w:eastAsia="Times New Roman" w:hAnsi="Calibri" w:cs="Calibri"/>
          <w:sz w:val="22"/>
          <w:szCs w:val="22"/>
          <w:lang w:val="en-US"/>
        </w:rPr>
        <w:t xml:space="preserve">Option 2: QoE reports and RVQoE reports </w:t>
      </w:r>
      <w:r>
        <w:rPr>
          <w:rFonts w:ascii="Calibri" w:eastAsia="Times New Roman" w:hAnsi="Calibri" w:cs="Calibri"/>
          <w:sz w:val="22"/>
          <w:szCs w:val="22"/>
          <w:lang w:val="en-US"/>
        </w:rPr>
        <w:t>can be sent over different</w:t>
      </w:r>
      <w:r w:rsidRPr="00501740">
        <w:rPr>
          <w:rFonts w:ascii="Calibri" w:eastAsia="Times New Roman" w:hAnsi="Calibri" w:cs="Calibri"/>
          <w:sz w:val="22"/>
          <w:szCs w:val="22"/>
          <w:lang w:val="en-US"/>
        </w:rPr>
        <w:t xml:space="preserve"> leg</w:t>
      </w:r>
      <w:r>
        <w:rPr>
          <w:rFonts w:ascii="Calibri" w:eastAsia="Times New Roman" w:hAnsi="Calibri" w:cs="Calibri"/>
          <w:sz w:val="22"/>
          <w:szCs w:val="22"/>
          <w:lang w:val="en-US"/>
        </w:rPr>
        <w:t>s</w:t>
      </w:r>
    </w:p>
    <w:p w14:paraId="14E317FD" w14:textId="77777777" w:rsidR="00A861BE" w:rsidRDefault="00A861BE" w:rsidP="00A861BE">
      <w:pPr>
        <w:spacing w:after="0"/>
        <w:rPr>
          <w:rFonts w:ascii="Calibri" w:eastAsia="Times New Roman" w:hAnsi="Calibri" w:cs="Calibri"/>
          <w:b/>
          <w:bCs/>
          <w:sz w:val="22"/>
          <w:szCs w:val="22"/>
          <w:lang w:val="en-US"/>
        </w:rPr>
      </w:pPr>
    </w:p>
    <w:p w14:paraId="5276ED28" w14:textId="0D3066C4" w:rsidR="00A861BE" w:rsidRDefault="00A861BE" w:rsidP="00A861BE">
      <w:pPr>
        <w:spacing w:after="0"/>
        <w:rPr>
          <w:rFonts w:ascii="Calibri" w:eastAsia="Times New Roman" w:hAnsi="Calibri" w:cs="Calibri"/>
          <w:sz w:val="22"/>
          <w:szCs w:val="22"/>
          <w:lang w:val="en-US"/>
        </w:rPr>
      </w:pPr>
      <w:r w:rsidRPr="00967F5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19</w:t>
      </w:r>
      <w:r w:rsidRPr="00967F50">
        <w:rPr>
          <w:rFonts w:ascii="Calibri" w:eastAsia="Times New Roman" w:hAnsi="Calibri" w:cs="Calibri"/>
          <w:b/>
          <w:bCs/>
          <w:sz w:val="22"/>
          <w:szCs w:val="22"/>
          <w:lang w:val="en-US"/>
        </w:rPr>
        <w:t>:</w:t>
      </w:r>
      <w:r w:rsidRPr="00967F50">
        <w:rPr>
          <w:rFonts w:ascii="Calibri" w:eastAsia="Times New Roman" w:hAnsi="Calibri" w:cs="Calibri"/>
          <w:sz w:val="22"/>
          <w:szCs w:val="22"/>
          <w:lang w:val="en-US"/>
        </w:rPr>
        <w:t xml:space="preserve"> In NR-DC, </w:t>
      </w:r>
      <w:r>
        <w:rPr>
          <w:rFonts w:ascii="Calibri" w:eastAsia="Times New Roman" w:hAnsi="Calibri" w:cs="Calibri"/>
          <w:sz w:val="22"/>
          <w:szCs w:val="22"/>
          <w:lang w:val="en-US"/>
        </w:rPr>
        <w:t>Q</w:t>
      </w:r>
      <w:r w:rsidRPr="001F0301">
        <w:rPr>
          <w:rFonts w:ascii="Calibri" w:eastAsia="Times New Roman" w:hAnsi="Calibri" w:cs="Calibri"/>
          <w:sz w:val="22"/>
          <w:szCs w:val="22"/>
          <w:lang w:val="en-US"/>
        </w:rPr>
        <w:t xml:space="preserve">oE report and the corresponding RVQoE report </w:t>
      </w:r>
      <w:r>
        <w:rPr>
          <w:rFonts w:ascii="Calibri" w:eastAsia="Times New Roman" w:hAnsi="Calibri" w:cs="Calibri"/>
          <w:sz w:val="22"/>
          <w:szCs w:val="22"/>
          <w:lang w:val="en-US"/>
        </w:rPr>
        <w:t xml:space="preserve">should </w:t>
      </w:r>
      <w:r w:rsidRPr="001F0301">
        <w:rPr>
          <w:rFonts w:ascii="Calibri" w:eastAsia="Times New Roman" w:hAnsi="Calibri" w:cs="Calibri"/>
          <w:sz w:val="22"/>
          <w:szCs w:val="22"/>
          <w:lang w:val="en-US"/>
        </w:rPr>
        <w:t>alway</w:t>
      </w:r>
      <w:r>
        <w:rPr>
          <w:rFonts w:ascii="Calibri" w:eastAsia="Times New Roman" w:hAnsi="Calibri" w:cs="Calibri"/>
          <w:sz w:val="22"/>
          <w:szCs w:val="22"/>
          <w:lang w:val="en-US"/>
        </w:rPr>
        <w:t>s</w:t>
      </w:r>
      <w:r w:rsidRPr="001F0301">
        <w:rPr>
          <w:rFonts w:ascii="Calibri" w:eastAsia="Times New Roman" w:hAnsi="Calibri" w:cs="Calibri"/>
          <w:sz w:val="22"/>
          <w:szCs w:val="22"/>
          <w:lang w:val="en-US"/>
        </w:rPr>
        <w:t xml:space="preserve"> uses the same measConfigAppLayerID</w:t>
      </w:r>
      <w:r>
        <w:rPr>
          <w:rFonts w:ascii="Calibri" w:eastAsia="Times New Roman" w:hAnsi="Calibri" w:cs="Calibri"/>
          <w:sz w:val="22"/>
          <w:szCs w:val="22"/>
          <w:lang w:val="en-US"/>
        </w:rPr>
        <w:t xml:space="preserve"> even if it is agreed that they can be reported over different legs</w:t>
      </w:r>
    </w:p>
    <w:p w14:paraId="3B33B02D" w14:textId="77777777" w:rsidR="00A861BE" w:rsidRDefault="00A861BE" w:rsidP="00A861BE">
      <w:pPr>
        <w:spacing w:after="0"/>
        <w:rPr>
          <w:rFonts w:ascii="Calibri" w:eastAsia="Times New Roman" w:hAnsi="Calibri" w:cs="Calibri"/>
          <w:b/>
          <w:bCs/>
          <w:sz w:val="22"/>
          <w:szCs w:val="22"/>
          <w:lang w:val="en-US"/>
        </w:rPr>
      </w:pPr>
    </w:p>
    <w:p w14:paraId="3774EBFA" w14:textId="671C13E2" w:rsidR="00A861BE" w:rsidRDefault="00A861BE" w:rsidP="00A861BE">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20</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the </w:t>
      </w:r>
      <w:r>
        <w:rPr>
          <w:rFonts w:ascii="Calibri" w:eastAsia="Times New Roman" w:hAnsi="Calibri" w:cs="Calibri"/>
          <w:sz w:val="22"/>
          <w:szCs w:val="22"/>
          <w:lang w:val="en-US"/>
        </w:rPr>
        <w:t xml:space="preserve">interaction </w:t>
      </w:r>
      <w:r w:rsidRPr="00816843">
        <w:rPr>
          <w:rFonts w:ascii="Calibri" w:eastAsia="Times New Roman" w:hAnsi="Calibri" w:cs="Calibri"/>
          <w:sz w:val="22"/>
          <w:szCs w:val="22"/>
          <w:lang w:val="en-US"/>
        </w:rPr>
        <w:t>of QoE report</w:t>
      </w:r>
      <w:r>
        <w:rPr>
          <w:rFonts w:ascii="Calibri" w:eastAsia="Times New Roman" w:hAnsi="Calibri" w:cs="Calibri"/>
          <w:sz w:val="22"/>
          <w:szCs w:val="22"/>
          <w:lang w:val="en-US"/>
        </w:rPr>
        <w:t xml:space="preserve"> leg switching and RVQoE</w:t>
      </w:r>
      <w:r w:rsidRPr="00816843">
        <w:rPr>
          <w:rFonts w:ascii="Calibri" w:eastAsia="Times New Roman" w:hAnsi="Calibri" w:cs="Calibri"/>
          <w:sz w:val="22"/>
          <w:szCs w:val="22"/>
          <w:lang w:val="en-US"/>
        </w:rPr>
        <w:t xml:space="preserve"> leg switching</w:t>
      </w:r>
    </w:p>
    <w:p w14:paraId="1B8DA47F" w14:textId="77777777" w:rsidR="00A861BE" w:rsidRPr="00D927B0" w:rsidRDefault="00A861BE" w:rsidP="00A861BE">
      <w:pPr>
        <w:pStyle w:val="ListParagraph"/>
        <w:numPr>
          <w:ilvl w:val="0"/>
          <w:numId w:val="31"/>
        </w:numPr>
        <w:spacing w:after="0"/>
        <w:rPr>
          <w:rFonts w:ascii="Calibri" w:eastAsia="Times New Roman" w:hAnsi="Calibri" w:cs="Calibri"/>
          <w:sz w:val="22"/>
          <w:szCs w:val="22"/>
          <w:lang w:val="en-US"/>
        </w:rPr>
      </w:pPr>
      <w:r w:rsidRPr="00D927B0">
        <w:rPr>
          <w:rFonts w:ascii="Calibri" w:eastAsia="Times New Roman" w:hAnsi="Calibri" w:cs="Calibri"/>
          <w:b/>
          <w:bCs/>
          <w:sz w:val="22"/>
          <w:szCs w:val="22"/>
          <w:lang w:val="en-US"/>
        </w:rPr>
        <w:t>Option 1</w:t>
      </w:r>
      <w:r w:rsidRPr="00D927B0">
        <w:rPr>
          <w:rFonts w:ascii="Calibri" w:eastAsia="Times New Roman" w:hAnsi="Calibri" w:cs="Calibri"/>
          <w:sz w:val="22"/>
          <w:szCs w:val="22"/>
          <w:lang w:val="en-US"/>
        </w:rPr>
        <w:t>: Same leg switch command is used for both QoE and RVQoE reports</w:t>
      </w:r>
    </w:p>
    <w:p w14:paraId="23EC6B57" w14:textId="77777777" w:rsidR="00A861BE" w:rsidRPr="00562D94" w:rsidRDefault="00A861BE" w:rsidP="00A861BE">
      <w:pPr>
        <w:pStyle w:val="ListParagraph"/>
        <w:numPr>
          <w:ilvl w:val="0"/>
          <w:numId w:val="11"/>
        </w:numPr>
        <w:spacing w:after="0"/>
        <w:rPr>
          <w:rFonts w:ascii="Calibri" w:eastAsia="Times New Roman" w:hAnsi="Calibri" w:cs="Calibri"/>
          <w:sz w:val="22"/>
          <w:szCs w:val="22"/>
          <w:lang w:val="en-US"/>
        </w:rPr>
      </w:pPr>
      <w:r w:rsidRPr="0088067C">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2</w:t>
      </w:r>
      <w:r w:rsidRPr="0088067C">
        <w:rPr>
          <w:rFonts w:ascii="Calibri" w:eastAsia="Times New Roman" w:hAnsi="Calibri" w:cs="Calibri"/>
          <w:b/>
          <w:bCs/>
          <w:sz w:val="22"/>
          <w:szCs w:val="22"/>
          <w:lang w:val="en-US"/>
        </w:rPr>
        <w:t>:</w:t>
      </w:r>
      <w:r w:rsidRPr="000B2458">
        <w:t xml:space="preserve"> </w:t>
      </w:r>
      <w:r w:rsidRPr="00562D94">
        <w:rPr>
          <w:rFonts w:ascii="Calibri" w:eastAsia="Times New Roman" w:hAnsi="Calibri" w:cs="Calibri"/>
          <w:sz w:val="22"/>
          <w:szCs w:val="22"/>
          <w:lang w:val="en-US"/>
        </w:rPr>
        <w:t xml:space="preserve">Different leg switch commands are needed for QoE and RVQoE </w:t>
      </w:r>
      <w:r>
        <w:rPr>
          <w:rFonts w:ascii="Calibri" w:eastAsia="Times New Roman" w:hAnsi="Calibri" w:cs="Calibri"/>
          <w:sz w:val="22"/>
          <w:szCs w:val="22"/>
          <w:lang w:val="en-US"/>
        </w:rPr>
        <w:t>reports</w:t>
      </w:r>
    </w:p>
    <w:p w14:paraId="5B4B3D48" w14:textId="77777777" w:rsidR="00AE3253" w:rsidRPr="00AA4A31" w:rsidRDefault="00AE3253" w:rsidP="00457414">
      <w:pPr>
        <w:spacing w:after="0"/>
        <w:textAlignment w:val="center"/>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C7F3" w14:textId="77777777" w:rsidR="00617158" w:rsidRDefault="00617158" w:rsidP="006F5F92">
      <w:pPr>
        <w:spacing w:after="0"/>
      </w:pPr>
      <w:r>
        <w:separator/>
      </w:r>
    </w:p>
  </w:endnote>
  <w:endnote w:type="continuationSeparator" w:id="0">
    <w:p w14:paraId="75DFAB41" w14:textId="77777777" w:rsidR="00617158" w:rsidRDefault="00617158" w:rsidP="006F5F92">
      <w:pPr>
        <w:spacing w:after="0"/>
      </w:pPr>
      <w:r>
        <w:continuationSeparator/>
      </w:r>
    </w:p>
  </w:endnote>
  <w:endnote w:type="continuationNotice" w:id="1">
    <w:p w14:paraId="14285D62" w14:textId="77777777" w:rsidR="00617158" w:rsidRDefault="00617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880BB" w14:textId="77777777" w:rsidR="00617158" w:rsidRDefault="00617158" w:rsidP="006F5F92">
      <w:pPr>
        <w:spacing w:after="0"/>
      </w:pPr>
      <w:r>
        <w:separator/>
      </w:r>
    </w:p>
  </w:footnote>
  <w:footnote w:type="continuationSeparator" w:id="0">
    <w:p w14:paraId="1B925FE7" w14:textId="77777777" w:rsidR="00617158" w:rsidRDefault="00617158" w:rsidP="006F5F92">
      <w:pPr>
        <w:spacing w:after="0"/>
      </w:pPr>
      <w:r>
        <w:continuationSeparator/>
      </w:r>
    </w:p>
  </w:footnote>
  <w:footnote w:type="continuationNotice" w:id="1">
    <w:p w14:paraId="184AF967" w14:textId="77777777" w:rsidR="00617158" w:rsidRDefault="006171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B69"/>
    <w:multiLevelType w:val="hybridMultilevel"/>
    <w:tmpl w:val="571637DE"/>
    <w:lvl w:ilvl="0" w:tplc="1ADA5C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2B52"/>
    <w:multiLevelType w:val="hybridMultilevel"/>
    <w:tmpl w:val="25F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17FB"/>
    <w:multiLevelType w:val="hybridMultilevel"/>
    <w:tmpl w:val="48B82E6C"/>
    <w:lvl w:ilvl="0" w:tplc="48B4A310">
      <w:start w:val="1"/>
      <w:numFmt w:val="bullet"/>
      <w:lvlText w:val="•"/>
      <w:lvlJc w:val="left"/>
      <w:pPr>
        <w:tabs>
          <w:tab w:val="num" w:pos="720"/>
        </w:tabs>
        <w:ind w:left="720" w:hanging="360"/>
      </w:pPr>
      <w:rPr>
        <w:rFonts w:ascii="Times New Roman" w:hAnsi="Times New Roman" w:hint="default"/>
      </w:rPr>
    </w:lvl>
    <w:lvl w:ilvl="1" w:tplc="1A7EAC64">
      <w:start w:val="1"/>
      <w:numFmt w:val="bullet"/>
      <w:lvlText w:val="•"/>
      <w:lvlJc w:val="left"/>
      <w:pPr>
        <w:tabs>
          <w:tab w:val="num" w:pos="1440"/>
        </w:tabs>
        <w:ind w:left="1440" w:hanging="360"/>
      </w:pPr>
      <w:rPr>
        <w:rFonts w:ascii="Times New Roman" w:hAnsi="Times New Roman" w:hint="default"/>
      </w:rPr>
    </w:lvl>
    <w:lvl w:ilvl="2" w:tplc="F2E01B06">
      <w:start w:val="1"/>
      <w:numFmt w:val="bullet"/>
      <w:lvlText w:val="•"/>
      <w:lvlJc w:val="left"/>
      <w:pPr>
        <w:tabs>
          <w:tab w:val="num" w:pos="2160"/>
        </w:tabs>
        <w:ind w:left="2160" w:hanging="360"/>
      </w:pPr>
      <w:rPr>
        <w:rFonts w:ascii="Times New Roman" w:hAnsi="Times New Roman" w:hint="default"/>
      </w:rPr>
    </w:lvl>
    <w:lvl w:ilvl="3" w:tplc="F83495B4">
      <w:numFmt w:val="bullet"/>
      <w:lvlText w:val="–"/>
      <w:lvlJc w:val="left"/>
      <w:pPr>
        <w:tabs>
          <w:tab w:val="num" w:pos="2880"/>
        </w:tabs>
        <w:ind w:left="2880" w:hanging="360"/>
      </w:pPr>
      <w:rPr>
        <w:rFonts w:ascii="Times New Roman" w:hAnsi="Times New Roman" w:hint="default"/>
      </w:rPr>
    </w:lvl>
    <w:lvl w:ilvl="4" w:tplc="9E0E22EA" w:tentative="1">
      <w:start w:val="1"/>
      <w:numFmt w:val="bullet"/>
      <w:lvlText w:val="•"/>
      <w:lvlJc w:val="left"/>
      <w:pPr>
        <w:tabs>
          <w:tab w:val="num" w:pos="3600"/>
        </w:tabs>
        <w:ind w:left="3600" w:hanging="360"/>
      </w:pPr>
      <w:rPr>
        <w:rFonts w:ascii="Times New Roman" w:hAnsi="Times New Roman" w:hint="default"/>
      </w:rPr>
    </w:lvl>
    <w:lvl w:ilvl="5" w:tplc="EAFA1FD6" w:tentative="1">
      <w:start w:val="1"/>
      <w:numFmt w:val="bullet"/>
      <w:lvlText w:val="•"/>
      <w:lvlJc w:val="left"/>
      <w:pPr>
        <w:tabs>
          <w:tab w:val="num" w:pos="4320"/>
        </w:tabs>
        <w:ind w:left="4320" w:hanging="360"/>
      </w:pPr>
      <w:rPr>
        <w:rFonts w:ascii="Times New Roman" w:hAnsi="Times New Roman" w:hint="default"/>
      </w:rPr>
    </w:lvl>
    <w:lvl w:ilvl="6" w:tplc="DA66F544" w:tentative="1">
      <w:start w:val="1"/>
      <w:numFmt w:val="bullet"/>
      <w:lvlText w:val="•"/>
      <w:lvlJc w:val="left"/>
      <w:pPr>
        <w:tabs>
          <w:tab w:val="num" w:pos="5040"/>
        </w:tabs>
        <w:ind w:left="5040" w:hanging="360"/>
      </w:pPr>
      <w:rPr>
        <w:rFonts w:ascii="Times New Roman" w:hAnsi="Times New Roman" w:hint="default"/>
      </w:rPr>
    </w:lvl>
    <w:lvl w:ilvl="7" w:tplc="C9425DE8" w:tentative="1">
      <w:start w:val="1"/>
      <w:numFmt w:val="bullet"/>
      <w:lvlText w:val="•"/>
      <w:lvlJc w:val="left"/>
      <w:pPr>
        <w:tabs>
          <w:tab w:val="num" w:pos="5760"/>
        </w:tabs>
        <w:ind w:left="5760" w:hanging="360"/>
      </w:pPr>
      <w:rPr>
        <w:rFonts w:ascii="Times New Roman" w:hAnsi="Times New Roman" w:hint="default"/>
      </w:rPr>
    </w:lvl>
    <w:lvl w:ilvl="8" w:tplc="F4085EA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8D46786"/>
    <w:multiLevelType w:val="hybridMultilevel"/>
    <w:tmpl w:val="BD2E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724E"/>
    <w:multiLevelType w:val="hybridMultilevel"/>
    <w:tmpl w:val="ED86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96632"/>
    <w:multiLevelType w:val="hybridMultilevel"/>
    <w:tmpl w:val="8E66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93738"/>
    <w:multiLevelType w:val="hybridMultilevel"/>
    <w:tmpl w:val="3642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73ED0"/>
    <w:multiLevelType w:val="hybridMultilevel"/>
    <w:tmpl w:val="047A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139C7"/>
    <w:multiLevelType w:val="hybridMultilevel"/>
    <w:tmpl w:val="9ED04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873BE2"/>
    <w:multiLevelType w:val="hybridMultilevel"/>
    <w:tmpl w:val="17080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52375F0"/>
    <w:multiLevelType w:val="multilevel"/>
    <w:tmpl w:val="974E21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C12097"/>
    <w:multiLevelType w:val="hybridMultilevel"/>
    <w:tmpl w:val="03124322"/>
    <w:lvl w:ilvl="0" w:tplc="BEE4DD38">
      <w:start w:val="1"/>
      <w:numFmt w:val="bullet"/>
      <w:lvlText w:val="–"/>
      <w:lvlJc w:val="left"/>
      <w:pPr>
        <w:tabs>
          <w:tab w:val="num" w:pos="720"/>
        </w:tabs>
        <w:ind w:left="720" w:hanging="360"/>
      </w:pPr>
      <w:rPr>
        <w:rFonts w:ascii="Times New Roman" w:hAnsi="Times New Roman" w:hint="default"/>
      </w:rPr>
    </w:lvl>
    <w:lvl w:ilvl="1" w:tplc="627CA9FA">
      <w:start w:val="1"/>
      <w:numFmt w:val="bullet"/>
      <w:lvlText w:val="–"/>
      <w:lvlJc w:val="left"/>
      <w:pPr>
        <w:tabs>
          <w:tab w:val="num" w:pos="1440"/>
        </w:tabs>
        <w:ind w:left="1440" w:hanging="360"/>
      </w:pPr>
      <w:rPr>
        <w:rFonts w:ascii="Times New Roman" w:hAnsi="Times New Roman" w:hint="default"/>
      </w:rPr>
    </w:lvl>
    <w:lvl w:ilvl="2" w:tplc="8744BB04" w:tentative="1">
      <w:start w:val="1"/>
      <w:numFmt w:val="bullet"/>
      <w:lvlText w:val="–"/>
      <w:lvlJc w:val="left"/>
      <w:pPr>
        <w:tabs>
          <w:tab w:val="num" w:pos="2160"/>
        </w:tabs>
        <w:ind w:left="2160" w:hanging="360"/>
      </w:pPr>
      <w:rPr>
        <w:rFonts w:ascii="Times New Roman" w:hAnsi="Times New Roman" w:hint="default"/>
      </w:rPr>
    </w:lvl>
    <w:lvl w:ilvl="3" w:tplc="161C6D44" w:tentative="1">
      <w:start w:val="1"/>
      <w:numFmt w:val="bullet"/>
      <w:lvlText w:val="–"/>
      <w:lvlJc w:val="left"/>
      <w:pPr>
        <w:tabs>
          <w:tab w:val="num" w:pos="2880"/>
        </w:tabs>
        <w:ind w:left="2880" w:hanging="360"/>
      </w:pPr>
      <w:rPr>
        <w:rFonts w:ascii="Times New Roman" w:hAnsi="Times New Roman" w:hint="default"/>
      </w:rPr>
    </w:lvl>
    <w:lvl w:ilvl="4" w:tplc="2DEAB7DE" w:tentative="1">
      <w:start w:val="1"/>
      <w:numFmt w:val="bullet"/>
      <w:lvlText w:val="–"/>
      <w:lvlJc w:val="left"/>
      <w:pPr>
        <w:tabs>
          <w:tab w:val="num" w:pos="3600"/>
        </w:tabs>
        <w:ind w:left="3600" w:hanging="360"/>
      </w:pPr>
      <w:rPr>
        <w:rFonts w:ascii="Times New Roman" w:hAnsi="Times New Roman" w:hint="default"/>
      </w:rPr>
    </w:lvl>
    <w:lvl w:ilvl="5" w:tplc="5F8A9F54" w:tentative="1">
      <w:start w:val="1"/>
      <w:numFmt w:val="bullet"/>
      <w:lvlText w:val="–"/>
      <w:lvlJc w:val="left"/>
      <w:pPr>
        <w:tabs>
          <w:tab w:val="num" w:pos="4320"/>
        </w:tabs>
        <w:ind w:left="4320" w:hanging="360"/>
      </w:pPr>
      <w:rPr>
        <w:rFonts w:ascii="Times New Roman" w:hAnsi="Times New Roman" w:hint="default"/>
      </w:rPr>
    </w:lvl>
    <w:lvl w:ilvl="6" w:tplc="047C590A" w:tentative="1">
      <w:start w:val="1"/>
      <w:numFmt w:val="bullet"/>
      <w:lvlText w:val="–"/>
      <w:lvlJc w:val="left"/>
      <w:pPr>
        <w:tabs>
          <w:tab w:val="num" w:pos="5040"/>
        </w:tabs>
        <w:ind w:left="5040" w:hanging="360"/>
      </w:pPr>
      <w:rPr>
        <w:rFonts w:ascii="Times New Roman" w:hAnsi="Times New Roman" w:hint="default"/>
      </w:rPr>
    </w:lvl>
    <w:lvl w:ilvl="7" w:tplc="30709A38" w:tentative="1">
      <w:start w:val="1"/>
      <w:numFmt w:val="bullet"/>
      <w:lvlText w:val="–"/>
      <w:lvlJc w:val="left"/>
      <w:pPr>
        <w:tabs>
          <w:tab w:val="num" w:pos="5760"/>
        </w:tabs>
        <w:ind w:left="5760" w:hanging="360"/>
      </w:pPr>
      <w:rPr>
        <w:rFonts w:ascii="Times New Roman" w:hAnsi="Times New Roman" w:hint="default"/>
      </w:rPr>
    </w:lvl>
    <w:lvl w:ilvl="8" w:tplc="FB78CE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A2E6D8A"/>
    <w:multiLevelType w:val="hybridMultilevel"/>
    <w:tmpl w:val="2860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302F5"/>
    <w:multiLevelType w:val="multilevel"/>
    <w:tmpl w:val="3C00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411FC3"/>
    <w:multiLevelType w:val="multilevel"/>
    <w:tmpl w:val="8BE42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E586807"/>
    <w:multiLevelType w:val="hybridMultilevel"/>
    <w:tmpl w:val="3E1A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013B6"/>
    <w:multiLevelType w:val="hybridMultilevel"/>
    <w:tmpl w:val="E50C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33FF"/>
    <w:multiLevelType w:val="hybridMultilevel"/>
    <w:tmpl w:val="DBF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8152D"/>
    <w:multiLevelType w:val="hybridMultilevel"/>
    <w:tmpl w:val="248C820C"/>
    <w:lvl w:ilvl="0" w:tplc="68FAB29A">
      <w:start w:val="1"/>
      <w:numFmt w:val="bullet"/>
      <w:lvlText w:val="–"/>
      <w:lvlJc w:val="left"/>
      <w:pPr>
        <w:tabs>
          <w:tab w:val="num" w:pos="720"/>
        </w:tabs>
        <w:ind w:left="720" w:hanging="360"/>
      </w:pPr>
      <w:rPr>
        <w:rFonts w:ascii="Times New Roman" w:hAnsi="Times New Roman" w:hint="default"/>
      </w:rPr>
    </w:lvl>
    <w:lvl w:ilvl="1" w:tplc="377ABB9E">
      <w:start w:val="1"/>
      <w:numFmt w:val="bullet"/>
      <w:lvlText w:val="–"/>
      <w:lvlJc w:val="left"/>
      <w:pPr>
        <w:tabs>
          <w:tab w:val="num" w:pos="1440"/>
        </w:tabs>
        <w:ind w:left="1440" w:hanging="360"/>
      </w:pPr>
      <w:rPr>
        <w:rFonts w:ascii="Times New Roman" w:hAnsi="Times New Roman" w:hint="default"/>
      </w:rPr>
    </w:lvl>
    <w:lvl w:ilvl="2" w:tplc="2D44E34C" w:tentative="1">
      <w:start w:val="1"/>
      <w:numFmt w:val="bullet"/>
      <w:lvlText w:val="–"/>
      <w:lvlJc w:val="left"/>
      <w:pPr>
        <w:tabs>
          <w:tab w:val="num" w:pos="2160"/>
        </w:tabs>
        <w:ind w:left="2160" w:hanging="360"/>
      </w:pPr>
      <w:rPr>
        <w:rFonts w:ascii="Times New Roman" w:hAnsi="Times New Roman" w:hint="default"/>
      </w:rPr>
    </w:lvl>
    <w:lvl w:ilvl="3" w:tplc="633EA28C" w:tentative="1">
      <w:start w:val="1"/>
      <w:numFmt w:val="bullet"/>
      <w:lvlText w:val="–"/>
      <w:lvlJc w:val="left"/>
      <w:pPr>
        <w:tabs>
          <w:tab w:val="num" w:pos="2880"/>
        </w:tabs>
        <w:ind w:left="2880" w:hanging="360"/>
      </w:pPr>
      <w:rPr>
        <w:rFonts w:ascii="Times New Roman" w:hAnsi="Times New Roman" w:hint="default"/>
      </w:rPr>
    </w:lvl>
    <w:lvl w:ilvl="4" w:tplc="4CCEFEAC" w:tentative="1">
      <w:start w:val="1"/>
      <w:numFmt w:val="bullet"/>
      <w:lvlText w:val="–"/>
      <w:lvlJc w:val="left"/>
      <w:pPr>
        <w:tabs>
          <w:tab w:val="num" w:pos="3600"/>
        </w:tabs>
        <w:ind w:left="3600" w:hanging="360"/>
      </w:pPr>
      <w:rPr>
        <w:rFonts w:ascii="Times New Roman" w:hAnsi="Times New Roman" w:hint="default"/>
      </w:rPr>
    </w:lvl>
    <w:lvl w:ilvl="5" w:tplc="A65C978C" w:tentative="1">
      <w:start w:val="1"/>
      <w:numFmt w:val="bullet"/>
      <w:lvlText w:val="–"/>
      <w:lvlJc w:val="left"/>
      <w:pPr>
        <w:tabs>
          <w:tab w:val="num" w:pos="4320"/>
        </w:tabs>
        <w:ind w:left="4320" w:hanging="360"/>
      </w:pPr>
      <w:rPr>
        <w:rFonts w:ascii="Times New Roman" w:hAnsi="Times New Roman" w:hint="default"/>
      </w:rPr>
    </w:lvl>
    <w:lvl w:ilvl="6" w:tplc="6324D314" w:tentative="1">
      <w:start w:val="1"/>
      <w:numFmt w:val="bullet"/>
      <w:lvlText w:val="–"/>
      <w:lvlJc w:val="left"/>
      <w:pPr>
        <w:tabs>
          <w:tab w:val="num" w:pos="5040"/>
        </w:tabs>
        <w:ind w:left="5040" w:hanging="360"/>
      </w:pPr>
      <w:rPr>
        <w:rFonts w:ascii="Times New Roman" w:hAnsi="Times New Roman" w:hint="default"/>
      </w:rPr>
    </w:lvl>
    <w:lvl w:ilvl="7" w:tplc="477851E2" w:tentative="1">
      <w:start w:val="1"/>
      <w:numFmt w:val="bullet"/>
      <w:lvlText w:val="–"/>
      <w:lvlJc w:val="left"/>
      <w:pPr>
        <w:tabs>
          <w:tab w:val="num" w:pos="5760"/>
        </w:tabs>
        <w:ind w:left="5760" w:hanging="360"/>
      </w:pPr>
      <w:rPr>
        <w:rFonts w:ascii="Times New Roman" w:hAnsi="Times New Roman" w:hint="default"/>
      </w:rPr>
    </w:lvl>
    <w:lvl w:ilvl="8" w:tplc="A004491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427A9F"/>
    <w:multiLevelType w:val="hybridMultilevel"/>
    <w:tmpl w:val="0426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15400"/>
    <w:multiLevelType w:val="hybridMultilevel"/>
    <w:tmpl w:val="82187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33D5A"/>
    <w:multiLevelType w:val="hybridMultilevel"/>
    <w:tmpl w:val="A74CB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BB1100"/>
    <w:multiLevelType w:val="hybridMultilevel"/>
    <w:tmpl w:val="E00CB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67796"/>
    <w:multiLevelType w:val="hybridMultilevel"/>
    <w:tmpl w:val="F8E62E40"/>
    <w:lvl w:ilvl="0" w:tplc="B8E834D0">
      <w:start w:val="1"/>
      <w:numFmt w:val="bullet"/>
      <w:lvlText w:val="•"/>
      <w:lvlJc w:val="left"/>
      <w:pPr>
        <w:tabs>
          <w:tab w:val="num" w:pos="720"/>
        </w:tabs>
        <w:ind w:left="720" w:hanging="360"/>
      </w:pPr>
      <w:rPr>
        <w:rFonts w:ascii="Times New Roman" w:hAnsi="Times New Roman" w:hint="default"/>
      </w:rPr>
    </w:lvl>
    <w:lvl w:ilvl="1" w:tplc="7B6A24B8">
      <w:start w:val="1"/>
      <w:numFmt w:val="bullet"/>
      <w:lvlText w:val="•"/>
      <w:lvlJc w:val="left"/>
      <w:pPr>
        <w:tabs>
          <w:tab w:val="num" w:pos="1440"/>
        </w:tabs>
        <w:ind w:left="1440" w:hanging="360"/>
      </w:pPr>
      <w:rPr>
        <w:rFonts w:ascii="Times New Roman" w:hAnsi="Times New Roman" w:hint="default"/>
      </w:rPr>
    </w:lvl>
    <w:lvl w:ilvl="2" w:tplc="FD322B32">
      <w:start w:val="1"/>
      <w:numFmt w:val="bullet"/>
      <w:lvlText w:val="•"/>
      <w:lvlJc w:val="left"/>
      <w:pPr>
        <w:tabs>
          <w:tab w:val="num" w:pos="2160"/>
        </w:tabs>
        <w:ind w:left="2160" w:hanging="360"/>
      </w:pPr>
      <w:rPr>
        <w:rFonts w:ascii="Times New Roman" w:hAnsi="Times New Roman" w:hint="default"/>
      </w:rPr>
    </w:lvl>
    <w:lvl w:ilvl="3" w:tplc="A0DA4172">
      <w:numFmt w:val="bullet"/>
      <w:lvlText w:val="–"/>
      <w:lvlJc w:val="left"/>
      <w:pPr>
        <w:tabs>
          <w:tab w:val="num" w:pos="2880"/>
        </w:tabs>
        <w:ind w:left="2880" w:hanging="360"/>
      </w:pPr>
      <w:rPr>
        <w:rFonts w:ascii="Times New Roman" w:hAnsi="Times New Roman" w:hint="default"/>
      </w:rPr>
    </w:lvl>
    <w:lvl w:ilvl="4" w:tplc="0052AA72" w:tentative="1">
      <w:start w:val="1"/>
      <w:numFmt w:val="bullet"/>
      <w:lvlText w:val="•"/>
      <w:lvlJc w:val="left"/>
      <w:pPr>
        <w:tabs>
          <w:tab w:val="num" w:pos="3600"/>
        </w:tabs>
        <w:ind w:left="3600" w:hanging="360"/>
      </w:pPr>
      <w:rPr>
        <w:rFonts w:ascii="Times New Roman" w:hAnsi="Times New Roman" w:hint="default"/>
      </w:rPr>
    </w:lvl>
    <w:lvl w:ilvl="5" w:tplc="711255AC" w:tentative="1">
      <w:start w:val="1"/>
      <w:numFmt w:val="bullet"/>
      <w:lvlText w:val="•"/>
      <w:lvlJc w:val="left"/>
      <w:pPr>
        <w:tabs>
          <w:tab w:val="num" w:pos="4320"/>
        </w:tabs>
        <w:ind w:left="4320" w:hanging="360"/>
      </w:pPr>
      <w:rPr>
        <w:rFonts w:ascii="Times New Roman" w:hAnsi="Times New Roman" w:hint="default"/>
      </w:rPr>
    </w:lvl>
    <w:lvl w:ilvl="6" w:tplc="0F7C7262" w:tentative="1">
      <w:start w:val="1"/>
      <w:numFmt w:val="bullet"/>
      <w:lvlText w:val="•"/>
      <w:lvlJc w:val="left"/>
      <w:pPr>
        <w:tabs>
          <w:tab w:val="num" w:pos="5040"/>
        </w:tabs>
        <w:ind w:left="5040" w:hanging="360"/>
      </w:pPr>
      <w:rPr>
        <w:rFonts w:ascii="Times New Roman" w:hAnsi="Times New Roman" w:hint="default"/>
      </w:rPr>
    </w:lvl>
    <w:lvl w:ilvl="7" w:tplc="89AC1C0A" w:tentative="1">
      <w:start w:val="1"/>
      <w:numFmt w:val="bullet"/>
      <w:lvlText w:val="•"/>
      <w:lvlJc w:val="left"/>
      <w:pPr>
        <w:tabs>
          <w:tab w:val="num" w:pos="5760"/>
        </w:tabs>
        <w:ind w:left="5760" w:hanging="360"/>
      </w:pPr>
      <w:rPr>
        <w:rFonts w:ascii="Times New Roman" w:hAnsi="Times New Roman" w:hint="default"/>
      </w:rPr>
    </w:lvl>
    <w:lvl w:ilvl="8" w:tplc="16E2362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4C52155"/>
    <w:multiLevelType w:val="hybridMultilevel"/>
    <w:tmpl w:val="F7506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E0676"/>
    <w:multiLevelType w:val="hybridMultilevel"/>
    <w:tmpl w:val="1966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B47391"/>
    <w:multiLevelType w:val="hybridMultilevel"/>
    <w:tmpl w:val="A306C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C4B86"/>
    <w:multiLevelType w:val="hybridMultilevel"/>
    <w:tmpl w:val="47C6D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D7648E"/>
    <w:multiLevelType w:val="hybridMultilevel"/>
    <w:tmpl w:val="AD22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363015">
    <w:abstractNumId w:val="10"/>
  </w:num>
  <w:num w:numId="2" w16cid:durableId="1769815083">
    <w:abstractNumId w:val="16"/>
  </w:num>
  <w:num w:numId="3" w16cid:durableId="1208184074">
    <w:abstractNumId w:val="11"/>
  </w:num>
  <w:num w:numId="4" w16cid:durableId="1623539418">
    <w:abstractNumId w:val="15"/>
  </w:num>
  <w:num w:numId="5" w16cid:durableId="1965698489">
    <w:abstractNumId w:val="17"/>
  </w:num>
  <w:num w:numId="6" w16cid:durableId="871186666">
    <w:abstractNumId w:val="19"/>
  </w:num>
  <w:num w:numId="7" w16cid:durableId="1628656910">
    <w:abstractNumId w:val="3"/>
  </w:num>
  <w:num w:numId="8" w16cid:durableId="1030758521">
    <w:abstractNumId w:val="30"/>
  </w:num>
  <w:num w:numId="9" w16cid:durableId="306665288">
    <w:abstractNumId w:val="8"/>
  </w:num>
  <w:num w:numId="10" w16cid:durableId="1991250135">
    <w:abstractNumId w:val="13"/>
  </w:num>
  <w:num w:numId="11" w16cid:durableId="220602126">
    <w:abstractNumId w:val="9"/>
  </w:num>
  <w:num w:numId="12" w16cid:durableId="1663313218">
    <w:abstractNumId w:val="6"/>
  </w:num>
  <w:num w:numId="13" w16cid:durableId="1009022309">
    <w:abstractNumId w:val="28"/>
  </w:num>
  <w:num w:numId="14" w16cid:durableId="524975709">
    <w:abstractNumId w:val="7"/>
  </w:num>
  <w:num w:numId="15" w16cid:durableId="1444225991">
    <w:abstractNumId w:val="24"/>
  </w:num>
  <w:num w:numId="16" w16cid:durableId="623534710">
    <w:abstractNumId w:val="5"/>
  </w:num>
  <w:num w:numId="17" w16cid:durableId="354159098">
    <w:abstractNumId w:val="26"/>
  </w:num>
  <w:num w:numId="18" w16cid:durableId="266735278">
    <w:abstractNumId w:val="23"/>
  </w:num>
  <w:num w:numId="19" w16cid:durableId="2021348312">
    <w:abstractNumId w:val="21"/>
  </w:num>
  <w:num w:numId="20" w16cid:durableId="92363010">
    <w:abstractNumId w:val="27"/>
  </w:num>
  <w:num w:numId="21" w16cid:durableId="568853250">
    <w:abstractNumId w:val="0"/>
  </w:num>
  <w:num w:numId="22" w16cid:durableId="2036300297">
    <w:abstractNumId w:val="4"/>
  </w:num>
  <w:num w:numId="23" w16cid:durableId="1392582163">
    <w:abstractNumId w:val="29"/>
  </w:num>
  <w:num w:numId="24" w16cid:durableId="335353595">
    <w:abstractNumId w:val="12"/>
  </w:num>
  <w:num w:numId="25" w16cid:durableId="858852739">
    <w:abstractNumId w:val="2"/>
  </w:num>
  <w:num w:numId="26" w16cid:durableId="1886601697">
    <w:abstractNumId w:val="20"/>
  </w:num>
  <w:num w:numId="27" w16cid:durableId="1557745154">
    <w:abstractNumId w:val="14"/>
  </w:num>
  <w:num w:numId="28" w16cid:durableId="2125689970">
    <w:abstractNumId w:val="25"/>
  </w:num>
  <w:num w:numId="29" w16cid:durableId="721102336">
    <w:abstractNumId w:val="1"/>
  </w:num>
  <w:num w:numId="30" w16cid:durableId="1702587213">
    <w:abstractNumId w:val="18"/>
  </w:num>
  <w:num w:numId="31" w16cid:durableId="88133197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228"/>
    <w:rsid w:val="00000580"/>
    <w:rsid w:val="00004113"/>
    <w:rsid w:val="000047B8"/>
    <w:rsid w:val="00004DC4"/>
    <w:rsid w:val="00005EF1"/>
    <w:rsid w:val="00005F24"/>
    <w:rsid w:val="00007754"/>
    <w:rsid w:val="0001231B"/>
    <w:rsid w:val="00013035"/>
    <w:rsid w:val="00013C31"/>
    <w:rsid w:val="00016213"/>
    <w:rsid w:val="00016648"/>
    <w:rsid w:val="00016844"/>
    <w:rsid w:val="00016923"/>
    <w:rsid w:val="00016A85"/>
    <w:rsid w:val="0001736B"/>
    <w:rsid w:val="00017988"/>
    <w:rsid w:val="00017DB7"/>
    <w:rsid w:val="000201E8"/>
    <w:rsid w:val="0002287F"/>
    <w:rsid w:val="0002370E"/>
    <w:rsid w:val="00025A05"/>
    <w:rsid w:val="00026785"/>
    <w:rsid w:val="00026B82"/>
    <w:rsid w:val="00026C6C"/>
    <w:rsid w:val="000302BA"/>
    <w:rsid w:val="00034905"/>
    <w:rsid w:val="0003513D"/>
    <w:rsid w:val="0003594C"/>
    <w:rsid w:val="00035E0A"/>
    <w:rsid w:val="00035E76"/>
    <w:rsid w:val="00036295"/>
    <w:rsid w:val="000368B1"/>
    <w:rsid w:val="000404E6"/>
    <w:rsid w:val="00040F58"/>
    <w:rsid w:val="00041B0F"/>
    <w:rsid w:val="00041E5A"/>
    <w:rsid w:val="000426F6"/>
    <w:rsid w:val="000433CD"/>
    <w:rsid w:val="00044304"/>
    <w:rsid w:val="00045636"/>
    <w:rsid w:val="0004688A"/>
    <w:rsid w:val="00047C16"/>
    <w:rsid w:val="00047D10"/>
    <w:rsid w:val="00047F91"/>
    <w:rsid w:val="00051054"/>
    <w:rsid w:val="000514C3"/>
    <w:rsid w:val="00052325"/>
    <w:rsid w:val="0005290A"/>
    <w:rsid w:val="000537D9"/>
    <w:rsid w:val="00053E36"/>
    <w:rsid w:val="00054F3B"/>
    <w:rsid w:val="00056056"/>
    <w:rsid w:val="00056596"/>
    <w:rsid w:val="000569A4"/>
    <w:rsid w:val="00056C6A"/>
    <w:rsid w:val="000576E8"/>
    <w:rsid w:val="0006191A"/>
    <w:rsid w:val="00062827"/>
    <w:rsid w:val="00062BFC"/>
    <w:rsid w:val="00065150"/>
    <w:rsid w:val="0006786F"/>
    <w:rsid w:val="0007024D"/>
    <w:rsid w:val="00071115"/>
    <w:rsid w:val="00072D1E"/>
    <w:rsid w:val="00072E7C"/>
    <w:rsid w:val="00073986"/>
    <w:rsid w:val="00074992"/>
    <w:rsid w:val="000777E6"/>
    <w:rsid w:val="000817E7"/>
    <w:rsid w:val="000829B6"/>
    <w:rsid w:val="00082F6C"/>
    <w:rsid w:val="00085880"/>
    <w:rsid w:val="00086188"/>
    <w:rsid w:val="00090788"/>
    <w:rsid w:val="000926A4"/>
    <w:rsid w:val="0009270B"/>
    <w:rsid w:val="00093D3C"/>
    <w:rsid w:val="00094FFD"/>
    <w:rsid w:val="00095A14"/>
    <w:rsid w:val="000962E4"/>
    <w:rsid w:val="0009658D"/>
    <w:rsid w:val="00096A23"/>
    <w:rsid w:val="00096AE9"/>
    <w:rsid w:val="00096B82"/>
    <w:rsid w:val="000971D5"/>
    <w:rsid w:val="00097203"/>
    <w:rsid w:val="000A0616"/>
    <w:rsid w:val="000A1CF0"/>
    <w:rsid w:val="000A22C7"/>
    <w:rsid w:val="000A36F5"/>
    <w:rsid w:val="000A4892"/>
    <w:rsid w:val="000A48CD"/>
    <w:rsid w:val="000A6FE8"/>
    <w:rsid w:val="000A7D3D"/>
    <w:rsid w:val="000B0070"/>
    <w:rsid w:val="000B05B5"/>
    <w:rsid w:val="000B0EE4"/>
    <w:rsid w:val="000B182D"/>
    <w:rsid w:val="000B19D7"/>
    <w:rsid w:val="000B1F6E"/>
    <w:rsid w:val="000B2458"/>
    <w:rsid w:val="000B31A9"/>
    <w:rsid w:val="000B65EC"/>
    <w:rsid w:val="000B6ABC"/>
    <w:rsid w:val="000B75DB"/>
    <w:rsid w:val="000C090F"/>
    <w:rsid w:val="000C2243"/>
    <w:rsid w:val="000C5145"/>
    <w:rsid w:val="000C60D5"/>
    <w:rsid w:val="000C63AC"/>
    <w:rsid w:val="000C6678"/>
    <w:rsid w:val="000C677A"/>
    <w:rsid w:val="000C691F"/>
    <w:rsid w:val="000C721A"/>
    <w:rsid w:val="000D152B"/>
    <w:rsid w:val="000D1C8C"/>
    <w:rsid w:val="000D212C"/>
    <w:rsid w:val="000D2327"/>
    <w:rsid w:val="000D2413"/>
    <w:rsid w:val="000D2ED5"/>
    <w:rsid w:val="000D36A0"/>
    <w:rsid w:val="000D3A10"/>
    <w:rsid w:val="000D48CA"/>
    <w:rsid w:val="000D4974"/>
    <w:rsid w:val="000D4CD8"/>
    <w:rsid w:val="000D5865"/>
    <w:rsid w:val="000D5BC9"/>
    <w:rsid w:val="000D5DD0"/>
    <w:rsid w:val="000D5F38"/>
    <w:rsid w:val="000D6E1C"/>
    <w:rsid w:val="000D6FA2"/>
    <w:rsid w:val="000D70FA"/>
    <w:rsid w:val="000E0D53"/>
    <w:rsid w:val="000E1826"/>
    <w:rsid w:val="000E191F"/>
    <w:rsid w:val="000E1BBE"/>
    <w:rsid w:val="000E1D48"/>
    <w:rsid w:val="000E1F07"/>
    <w:rsid w:val="000E2563"/>
    <w:rsid w:val="000E3E5A"/>
    <w:rsid w:val="000E56C4"/>
    <w:rsid w:val="000E57E3"/>
    <w:rsid w:val="000E59F2"/>
    <w:rsid w:val="000E72AF"/>
    <w:rsid w:val="000E7556"/>
    <w:rsid w:val="000F5110"/>
    <w:rsid w:val="000F53D7"/>
    <w:rsid w:val="000F6012"/>
    <w:rsid w:val="001007D9"/>
    <w:rsid w:val="00101C18"/>
    <w:rsid w:val="00101F04"/>
    <w:rsid w:val="00102353"/>
    <w:rsid w:val="00102421"/>
    <w:rsid w:val="00102A61"/>
    <w:rsid w:val="00103EDF"/>
    <w:rsid w:val="0010605B"/>
    <w:rsid w:val="00107098"/>
    <w:rsid w:val="001077AD"/>
    <w:rsid w:val="00107CF4"/>
    <w:rsid w:val="0011126F"/>
    <w:rsid w:val="00111F23"/>
    <w:rsid w:val="00112011"/>
    <w:rsid w:val="001128AA"/>
    <w:rsid w:val="00112C3E"/>
    <w:rsid w:val="00112E48"/>
    <w:rsid w:val="001141F2"/>
    <w:rsid w:val="001143F1"/>
    <w:rsid w:val="001167BA"/>
    <w:rsid w:val="00117133"/>
    <w:rsid w:val="00121B4A"/>
    <w:rsid w:val="001226A1"/>
    <w:rsid w:val="001254E9"/>
    <w:rsid w:val="001303DE"/>
    <w:rsid w:val="00131D34"/>
    <w:rsid w:val="00132490"/>
    <w:rsid w:val="0013354F"/>
    <w:rsid w:val="001343D7"/>
    <w:rsid w:val="001404C2"/>
    <w:rsid w:val="00140737"/>
    <w:rsid w:val="00141072"/>
    <w:rsid w:val="001416AE"/>
    <w:rsid w:val="00141E78"/>
    <w:rsid w:val="001426EA"/>
    <w:rsid w:val="0014280D"/>
    <w:rsid w:val="001438B1"/>
    <w:rsid w:val="001451E9"/>
    <w:rsid w:val="001454FE"/>
    <w:rsid w:val="00145A92"/>
    <w:rsid w:val="00146E47"/>
    <w:rsid w:val="001471EE"/>
    <w:rsid w:val="00147E16"/>
    <w:rsid w:val="001508B5"/>
    <w:rsid w:val="0015162F"/>
    <w:rsid w:val="00152363"/>
    <w:rsid w:val="001526C3"/>
    <w:rsid w:val="00153692"/>
    <w:rsid w:val="00153869"/>
    <w:rsid w:val="00154A12"/>
    <w:rsid w:val="0015586A"/>
    <w:rsid w:val="00155F97"/>
    <w:rsid w:val="00156A7C"/>
    <w:rsid w:val="00156CDF"/>
    <w:rsid w:val="0016151A"/>
    <w:rsid w:val="00161867"/>
    <w:rsid w:val="00161D19"/>
    <w:rsid w:val="00161E16"/>
    <w:rsid w:val="00162027"/>
    <w:rsid w:val="00163EB2"/>
    <w:rsid w:val="001640BE"/>
    <w:rsid w:val="00165409"/>
    <w:rsid w:val="001677DF"/>
    <w:rsid w:val="00170D43"/>
    <w:rsid w:val="00172310"/>
    <w:rsid w:val="00173416"/>
    <w:rsid w:val="00174243"/>
    <w:rsid w:val="0017483C"/>
    <w:rsid w:val="00174DCD"/>
    <w:rsid w:val="001751EB"/>
    <w:rsid w:val="0017533D"/>
    <w:rsid w:val="00175C25"/>
    <w:rsid w:val="0017635F"/>
    <w:rsid w:val="00180147"/>
    <w:rsid w:val="00180B0D"/>
    <w:rsid w:val="00180F65"/>
    <w:rsid w:val="00181D15"/>
    <w:rsid w:val="00184067"/>
    <w:rsid w:val="001845CC"/>
    <w:rsid w:val="00185DC9"/>
    <w:rsid w:val="0018623A"/>
    <w:rsid w:val="0018766D"/>
    <w:rsid w:val="00187CD5"/>
    <w:rsid w:val="00192885"/>
    <w:rsid w:val="001928E8"/>
    <w:rsid w:val="001935AF"/>
    <w:rsid w:val="0019451A"/>
    <w:rsid w:val="0019498C"/>
    <w:rsid w:val="00196E14"/>
    <w:rsid w:val="001976E5"/>
    <w:rsid w:val="001A0126"/>
    <w:rsid w:val="001A0BD4"/>
    <w:rsid w:val="001A3126"/>
    <w:rsid w:val="001A6B88"/>
    <w:rsid w:val="001A7FAA"/>
    <w:rsid w:val="001B0259"/>
    <w:rsid w:val="001B105A"/>
    <w:rsid w:val="001B231C"/>
    <w:rsid w:val="001B3E12"/>
    <w:rsid w:val="001B5FDB"/>
    <w:rsid w:val="001B65CA"/>
    <w:rsid w:val="001B67A7"/>
    <w:rsid w:val="001B795A"/>
    <w:rsid w:val="001C0946"/>
    <w:rsid w:val="001C0B7D"/>
    <w:rsid w:val="001C3A5F"/>
    <w:rsid w:val="001C4EB0"/>
    <w:rsid w:val="001C54DA"/>
    <w:rsid w:val="001C6542"/>
    <w:rsid w:val="001C6CDD"/>
    <w:rsid w:val="001C75FF"/>
    <w:rsid w:val="001C78D6"/>
    <w:rsid w:val="001D05F5"/>
    <w:rsid w:val="001D19A8"/>
    <w:rsid w:val="001D1B92"/>
    <w:rsid w:val="001D2158"/>
    <w:rsid w:val="001D2A48"/>
    <w:rsid w:val="001D3C3F"/>
    <w:rsid w:val="001D424C"/>
    <w:rsid w:val="001D4284"/>
    <w:rsid w:val="001D5280"/>
    <w:rsid w:val="001D5CD8"/>
    <w:rsid w:val="001E00E9"/>
    <w:rsid w:val="001E0CF9"/>
    <w:rsid w:val="001E35D1"/>
    <w:rsid w:val="001E4131"/>
    <w:rsid w:val="001E5FF2"/>
    <w:rsid w:val="001E6C7E"/>
    <w:rsid w:val="001E715B"/>
    <w:rsid w:val="001E740E"/>
    <w:rsid w:val="001F0301"/>
    <w:rsid w:val="001F094F"/>
    <w:rsid w:val="001F1861"/>
    <w:rsid w:val="001F1928"/>
    <w:rsid w:val="001F1CDC"/>
    <w:rsid w:val="001F2130"/>
    <w:rsid w:val="001F3CB4"/>
    <w:rsid w:val="001F451E"/>
    <w:rsid w:val="001F46BF"/>
    <w:rsid w:val="001F4ADF"/>
    <w:rsid w:val="001F66E5"/>
    <w:rsid w:val="001F7D34"/>
    <w:rsid w:val="00203088"/>
    <w:rsid w:val="00203618"/>
    <w:rsid w:val="00203CEE"/>
    <w:rsid w:val="00204DFB"/>
    <w:rsid w:val="0020653D"/>
    <w:rsid w:val="002104DA"/>
    <w:rsid w:val="00210BA4"/>
    <w:rsid w:val="002118AD"/>
    <w:rsid w:val="00213317"/>
    <w:rsid w:val="002134B7"/>
    <w:rsid w:val="00213A6C"/>
    <w:rsid w:val="002145E1"/>
    <w:rsid w:val="002149F4"/>
    <w:rsid w:val="00215DEC"/>
    <w:rsid w:val="00216D54"/>
    <w:rsid w:val="00217ADF"/>
    <w:rsid w:val="00220B36"/>
    <w:rsid w:val="002210DB"/>
    <w:rsid w:val="00223EB3"/>
    <w:rsid w:val="00223F64"/>
    <w:rsid w:val="0022431D"/>
    <w:rsid w:val="00225E3E"/>
    <w:rsid w:val="00230735"/>
    <w:rsid w:val="00231D28"/>
    <w:rsid w:val="0023239E"/>
    <w:rsid w:val="00232F8F"/>
    <w:rsid w:val="002407C7"/>
    <w:rsid w:val="00241065"/>
    <w:rsid w:val="00241403"/>
    <w:rsid w:val="00242318"/>
    <w:rsid w:val="00242667"/>
    <w:rsid w:val="00242E4E"/>
    <w:rsid w:val="002440C4"/>
    <w:rsid w:val="0024480D"/>
    <w:rsid w:val="002450B2"/>
    <w:rsid w:val="00245744"/>
    <w:rsid w:val="00245BBD"/>
    <w:rsid w:val="002503AE"/>
    <w:rsid w:val="002505C2"/>
    <w:rsid w:val="00250EE5"/>
    <w:rsid w:val="002521C7"/>
    <w:rsid w:val="00253057"/>
    <w:rsid w:val="00253749"/>
    <w:rsid w:val="00253A41"/>
    <w:rsid w:val="002551DB"/>
    <w:rsid w:val="002557B1"/>
    <w:rsid w:val="0025623B"/>
    <w:rsid w:val="002569D4"/>
    <w:rsid w:val="00257BE9"/>
    <w:rsid w:val="002608D7"/>
    <w:rsid w:val="002609C2"/>
    <w:rsid w:val="00261E7B"/>
    <w:rsid w:val="00262D46"/>
    <w:rsid w:val="00262EBE"/>
    <w:rsid w:val="002633FB"/>
    <w:rsid w:val="002639F6"/>
    <w:rsid w:val="00265385"/>
    <w:rsid w:val="00265BEC"/>
    <w:rsid w:val="002661AB"/>
    <w:rsid w:val="002661F8"/>
    <w:rsid w:val="00266E22"/>
    <w:rsid w:val="00266F1E"/>
    <w:rsid w:val="00270255"/>
    <w:rsid w:val="00271F96"/>
    <w:rsid w:val="0027428A"/>
    <w:rsid w:val="002747DF"/>
    <w:rsid w:val="0027520B"/>
    <w:rsid w:val="0027722A"/>
    <w:rsid w:val="002772F9"/>
    <w:rsid w:val="00277A4E"/>
    <w:rsid w:val="00277D70"/>
    <w:rsid w:val="00280C47"/>
    <w:rsid w:val="00282B9B"/>
    <w:rsid w:val="0028329E"/>
    <w:rsid w:val="00283463"/>
    <w:rsid w:val="00283531"/>
    <w:rsid w:val="00283D35"/>
    <w:rsid w:val="0028447E"/>
    <w:rsid w:val="0028470D"/>
    <w:rsid w:val="00284FC6"/>
    <w:rsid w:val="00287080"/>
    <w:rsid w:val="00291852"/>
    <w:rsid w:val="00294640"/>
    <w:rsid w:val="002951D1"/>
    <w:rsid w:val="00296895"/>
    <w:rsid w:val="002976EC"/>
    <w:rsid w:val="002A0123"/>
    <w:rsid w:val="002A3291"/>
    <w:rsid w:val="002A4383"/>
    <w:rsid w:val="002A4400"/>
    <w:rsid w:val="002A4B43"/>
    <w:rsid w:val="002A5606"/>
    <w:rsid w:val="002A5A6F"/>
    <w:rsid w:val="002A5F0F"/>
    <w:rsid w:val="002A7E54"/>
    <w:rsid w:val="002B024E"/>
    <w:rsid w:val="002B0A40"/>
    <w:rsid w:val="002B23CC"/>
    <w:rsid w:val="002B4718"/>
    <w:rsid w:val="002B532E"/>
    <w:rsid w:val="002B54AD"/>
    <w:rsid w:val="002B5578"/>
    <w:rsid w:val="002B673C"/>
    <w:rsid w:val="002B6BC6"/>
    <w:rsid w:val="002B6E9A"/>
    <w:rsid w:val="002C1D41"/>
    <w:rsid w:val="002C22D3"/>
    <w:rsid w:val="002C3EF2"/>
    <w:rsid w:val="002C43BE"/>
    <w:rsid w:val="002C43E9"/>
    <w:rsid w:val="002C478A"/>
    <w:rsid w:val="002C4DF4"/>
    <w:rsid w:val="002C5023"/>
    <w:rsid w:val="002C521C"/>
    <w:rsid w:val="002C5B17"/>
    <w:rsid w:val="002C6785"/>
    <w:rsid w:val="002C6B55"/>
    <w:rsid w:val="002C6DA8"/>
    <w:rsid w:val="002C756B"/>
    <w:rsid w:val="002C7DB3"/>
    <w:rsid w:val="002D055C"/>
    <w:rsid w:val="002D0D78"/>
    <w:rsid w:val="002D29DA"/>
    <w:rsid w:val="002D4FE3"/>
    <w:rsid w:val="002D5154"/>
    <w:rsid w:val="002D6599"/>
    <w:rsid w:val="002D6718"/>
    <w:rsid w:val="002D69E4"/>
    <w:rsid w:val="002D6BF9"/>
    <w:rsid w:val="002D6DD7"/>
    <w:rsid w:val="002E079E"/>
    <w:rsid w:val="002E1ABB"/>
    <w:rsid w:val="002E252A"/>
    <w:rsid w:val="002E2AD6"/>
    <w:rsid w:val="002E378E"/>
    <w:rsid w:val="002E5087"/>
    <w:rsid w:val="002E5AB9"/>
    <w:rsid w:val="002E6707"/>
    <w:rsid w:val="002E6F81"/>
    <w:rsid w:val="002F08BD"/>
    <w:rsid w:val="002F0E20"/>
    <w:rsid w:val="002F2709"/>
    <w:rsid w:val="002F2722"/>
    <w:rsid w:val="002F3C84"/>
    <w:rsid w:val="002F47F7"/>
    <w:rsid w:val="002F51B3"/>
    <w:rsid w:val="002F552A"/>
    <w:rsid w:val="002F5FA7"/>
    <w:rsid w:val="002F61E6"/>
    <w:rsid w:val="003001DF"/>
    <w:rsid w:val="003006E3"/>
    <w:rsid w:val="00300A13"/>
    <w:rsid w:val="00302CB3"/>
    <w:rsid w:val="0030443A"/>
    <w:rsid w:val="003058B2"/>
    <w:rsid w:val="00306829"/>
    <w:rsid w:val="0030737E"/>
    <w:rsid w:val="00312511"/>
    <w:rsid w:val="0031356E"/>
    <w:rsid w:val="00315786"/>
    <w:rsid w:val="0031585A"/>
    <w:rsid w:val="00315D42"/>
    <w:rsid w:val="003164D7"/>
    <w:rsid w:val="003167F4"/>
    <w:rsid w:val="00316B43"/>
    <w:rsid w:val="00316E12"/>
    <w:rsid w:val="003201F3"/>
    <w:rsid w:val="003206A9"/>
    <w:rsid w:val="00321302"/>
    <w:rsid w:val="0032251C"/>
    <w:rsid w:val="003225BF"/>
    <w:rsid w:val="00324E05"/>
    <w:rsid w:val="003252FE"/>
    <w:rsid w:val="00325BC8"/>
    <w:rsid w:val="0032635E"/>
    <w:rsid w:val="003266CE"/>
    <w:rsid w:val="003267CB"/>
    <w:rsid w:val="00326BDA"/>
    <w:rsid w:val="00327353"/>
    <w:rsid w:val="00327E69"/>
    <w:rsid w:val="0033067A"/>
    <w:rsid w:val="00332392"/>
    <w:rsid w:val="00332BD3"/>
    <w:rsid w:val="003330D4"/>
    <w:rsid w:val="003341C8"/>
    <w:rsid w:val="00340F28"/>
    <w:rsid w:val="0034324E"/>
    <w:rsid w:val="0034415B"/>
    <w:rsid w:val="00344304"/>
    <w:rsid w:val="003479C3"/>
    <w:rsid w:val="00350D3A"/>
    <w:rsid w:val="00351859"/>
    <w:rsid w:val="00351CFC"/>
    <w:rsid w:val="00352766"/>
    <w:rsid w:val="00352961"/>
    <w:rsid w:val="00352C3E"/>
    <w:rsid w:val="00352E2D"/>
    <w:rsid w:val="003534EF"/>
    <w:rsid w:val="0035496B"/>
    <w:rsid w:val="003570AB"/>
    <w:rsid w:val="00357544"/>
    <w:rsid w:val="003606A7"/>
    <w:rsid w:val="00361A37"/>
    <w:rsid w:val="00361A69"/>
    <w:rsid w:val="003622F6"/>
    <w:rsid w:val="003630A7"/>
    <w:rsid w:val="00363DF0"/>
    <w:rsid w:val="00364AA4"/>
    <w:rsid w:val="00365828"/>
    <w:rsid w:val="003658AF"/>
    <w:rsid w:val="003660CD"/>
    <w:rsid w:val="0036790A"/>
    <w:rsid w:val="00371ECD"/>
    <w:rsid w:val="00372D77"/>
    <w:rsid w:val="0037554D"/>
    <w:rsid w:val="00375C4A"/>
    <w:rsid w:val="00376955"/>
    <w:rsid w:val="003777BB"/>
    <w:rsid w:val="00380FB2"/>
    <w:rsid w:val="00381258"/>
    <w:rsid w:val="00381A5B"/>
    <w:rsid w:val="00382B25"/>
    <w:rsid w:val="0038347C"/>
    <w:rsid w:val="00383948"/>
    <w:rsid w:val="003839F7"/>
    <w:rsid w:val="003844FC"/>
    <w:rsid w:val="00384A30"/>
    <w:rsid w:val="003856EC"/>
    <w:rsid w:val="003857C1"/>
    <w:rsid w:val="00387055"/>
    <w:rsid w:val="00390011"/>
    <w:rsid w:val="00390703"/>
    <w:rsid w:val="003918A3"/>
    <w:rsid w:val="003925A3"/>
    <w:rsid w:val="00395165"/>
    <w:rsid w:val="003A01E7"/>
    <w:rsid w:val="003A02A4"/>
    <w:rsid w:val="003A046D"/>
    <w:rsid w:val="003A0C20"/>
    <w:rsid w:val="003A13B6"/>
    <w:rsid w:val="003A1A50"/>
    <w:rsid w:val="003A1D75"/>
    <w:rsid w:val="003A1D89"/>
    <w:rsid w:val="003A272A"/>
    <w:rsid w:val="003A27FD"/>
    <w:rsid w:val="003A2CC4"/>
    <w:rsid w:val="003A4189"/>
    <w:rsid w:val="003A50F8"/>
    <w:rsid w:val="003A57A9"/>
    <w:rsid w:val="003A63B7"/>
    <w:rsid w:val="003A64DA"/>
    <w:rsid w:val="003A7902"/>
    <w:rsid w:val="003B059B"/>
    <w:rsid w:val="003B0AEC"/>
    <w:rsid w:val="003B19ED"/>
    <w:rsid w:val="003B332F"/>
    <w:rsid w:val="003B46E3"/>
    <w:rsid w:val="003B49F0"/>
    <w:rsid w:val="003B616E"/>
    <w:rsid w:val="003B6CBC"/>
    <w:rsid w:val="003C09AE"/>
    <w:rsid w:val="003C1244"/>
    <w:rsid w:val="003C1B86"/>
    <w:rsid w:val="003C202B"/>
    <w:rsid w:val="003C2713"/>
    <w:rsid w:val="003C2FEE"/>
    <w:rsid w:val="003C40CC"/>
    <w:rsid w:val="003C4CDF"/>
    <w:rsid w:val="003C57C7"/>
    <w:rsid w:val="003C58E3"/>
    <w:rsid w:val="003C5CE2"/>
    <w:rsid w:val="003C5FA5"/>
    <w:rsid w:val="003C71AA"/>
    <w:rsid w:val="003D07B0"/>
    <w:rsid w:val="003D2358"/>
    <w:rsid w:val="003D2C7B"/>
    <w:rsid w:val="003D3C67"/>
    <w:rsid w:val="003D56B8"/>
    <w:rsid w:val="003D69B1"/>
    <w:rsid w:val="003D7F15"/>
    <w:rsid w:val="003E1511"/>
    <w:rsid w:val="003E3201"/>
    <w:rsid w:val="003E3500"/>
    <w:rsid w:val="003E3AA7"/>
    <w:rsid w:val="003E4753"/>
    <w:rsid w:val="003E6FF1"/>
    <w:rsid w:val="003F0053"/>
    <w:rsid w:val="003F08EE"/>
    <w:rsid w:val="003F2FCA"/>
    <w:rsid w:val="003F3059"/>
    <w:rsid w:val="003F322C"/>
    <w:rsid w:val="003F7148"/>
    <w:rsid w:val="003F7D1B"/>
    <w:rsid w:val="0040120E"/>
    <w:rsid w:val="00401C94"/>
    <w:rsid w:val="004029C8"/>
    <w:rsid w:val="00402B35"/>
    <w:rsid w:val="00404322"/>
    <w:rsid w:val="00404C07"/>
    <w:rsid w:val="00405345"/>
    <w:rsid w:val="004130F5"/>
    <w:rsid w:val="00413738"/>
    <w:rsid w:val="004143D6"/>
    <w:rsid w:val="00414E56"/>
    <w:rsid w:val="00415061"/>
    <w:rsid w:val="0041561A"/>
    <w:rsid w:val="004163B5"/>
    <w:rsid w:val="0042277C"/>
    <w:rsid w:val="00422C08"/>
    <w:rsid w:val="00423124"/>
    <w:rsid w:val="00423920"/>
    <w:rsid w:val="00424B18"/>
    <w:rsid w:val="00424FA9"/>
    <w:rsid w:val="00425E71"/>
    <w:rsid w:val="004279FE"/>
    <w:rsid w:val="004308BD"/>
    <w:rsid w:val="004312D0"/>
    <w:rsid w:val="00432354"/>
    <w:rsid w:val="004327AB"/>
    <w:rsid w:val="00432FAC"/>
    <w:rsid w:val="00433239"/>
    <w:rsid w:val="00433497"/>
    <w:rsid w:val="00434048"/>
    <w:rsid w:val="00435E68"/>
    <w:rsid w:val="0043755E"/>
    <w:rsid w:val="004449F2"/>
    <w:rsid w:val="00444B42"/>
    <w:rsid w:val="00446CE7"/>
    <w:rsid w:val="00450FAE"/>
    <w:rsid w:val="004518B0"/>
    <w:rsid w:val="00451C1B"/>
    <w:rsid w:val="00451F83"/>
    <w:rsid w:val="00452B5E"/>
    <w:rsid w:val="00454241"/>
    <w:rsid w:val="004558A2"/>
    <w:rsid w:val="004563E5"/>
    <w:rsid w:val="00457414"/>
    <w:rsid w:val="004574F3"/>
    <w:rsid w:val="00457EAC"/>
    <w:rsid w:val="0046084B"/>
    <w:rsid w:val="004618E5"/>
    <w:rsid w:val="004644B4"/>
    <w:rsid w:val="00465457"/>
    <w:rsid w:val="0046588B"/>
    <w:rsid w:val="004732FF"/>
    <w:rsid w:val="00473FA7"/>
    <w:rsid w:val="0047438E"/>
    <w:rsid w:val="00475C7E"/>
    <w:rsid w:val="00477F9F"/>
    <w:rsid w:val="004814FF"/>
    <w:rsid w:val="00481932"/>
    <w:rsid w:val="00481AF4"/>
    <w:rsid w:val="00482BCE"/>
    <w:rsid w:val="00483593"/>
    <w:rsid w:val="00483BA7"/>
    <w:rsid w:val="00485D69"/>
    <w:rsid w:val="00486DBA"/>
    <w:rsid w:val="0048765A"/>
    <w:rsid w:val="004922D4"/>
    <w:rsid w:val="004934A7"/>
    <w:rsid w:val="0049376F"/>
    <w:rsid w:val="00493946"/>
    <w:rsid w:val="00494443"/>
    <w:rsid w:val="004962AD"/>
    <w:rsid w:val="00496AC5"/>
    <w:rsid w:val="00497C48"/>
    <w:rsid w:val="004A0B9E"/>
    <w:rsid w:val="004A21B8"/>
    <w:rsid w:val="004A4590"/>
    <w:rsid w:val="004A474C"/>
    <w:rsid w:val="004A5189"/>
    <w:rsid w:val="004A64CE"/>
    <w:rsid w:val="004B1352"/>
    <w:rsid w:val="004B1866"/>
    <w:rsid w:val="004B1AD2"/>
    <w:rsid w:val="004B234F"/>
    <w:rsid w:val="004B2A9F"/>
    <w:rsid w:val="004B4B19"/>
    <w:rsid w:val="004B7216"/>
    <w:rsid w:val="004C02EB"/>
    <w:rsid w:val="004C0C66"/>
    <w:rsid w:val="004C64BF"/>
    <w:rsid w:val="004C6B5D"/>
    <w:rsid w:val="004C6BC2"/>
    <w:rsid w:val="004C7E24"/>
    <w:rsid w:val="004D045F"/>
    <w:rsid w:val="004D2439"/>
    <w:rsid w:val="004D3093"/>
    <w:rsid w:val="004D3C81"/>
    <w:rsid w:val="004D3F89"/>
    <w:rsid w:val="004D5E38"/>
    <w:rsid w:val="004D6F97"/>
    <w:rsid w:val="004D746C"/>
    <w:rsid w:val="004D7A21"/>
    <w:rsid w:val="004E09BC"/>
    <w:rsid w:val="004E1CE8"/>
    <w:rsid w:val="004E2098"/>
    <w:rsid w:val="004E3BF9"/>
    <w:rsid w:val="004E4DA1"/>
    <w:rsid w:val="004E4FD1"/>
    <w:rsid w:val="004E64AF"/>
    <w:rsid w:val="004F13E3"/>
    <w:rsid w:val="004F2355"/>
    <w:rsid w:val="004F2F21"/>
    <w:rsid w:val="004F30D4"/>
    <w:rsid w:val="004F31DD"/>
    <w:rsid w:val="004F396F"/>
    <w:rsid w:val="004F5083"/>
    <w:rsid w:val="004F5179"/>
    <w:rsid w:val="004F564B"/>
    <w:rsid w:val="004F5930"/>
    <w:rsid w:val="004F5DB7"/>
    <w:rsid w:val="004F7718"/>
    <w:rsid w:val="005000D4"/>
    <w:rsid w:val="00501740"/>
    <w:rsid w:val="00502026"/>
    <w:rsid w:val="005042BC"/>
    <w:rsid w:val="005056D7"/>
    <w:rsid w:val="00506560"/>
    <w:rsid w:val="00506D4A"/>
    <w:rsid w:val="005103A8"/>
    <w:rsid w:val="005103BF"/>
    <w:rsid w:val="00510826"/>
    <w:rsid w:val="00512564"/>
    <w:rsid w:val="00512DEA"/>
    <w:rsid w:val="00514087"/>
    <w:rsid w:val="00514900"/>
    <w:rsid w:val="00514E61"/>
    <w:rsid w:val="0051767B"/>
    <w:rsid w:val="00520274"/>
    <w:rsid w:val="00522EF6"/>
    <w:rsid w:val="0052366D"/>
    <w:rsid w:val="0052374A"/>
    <w:rsid w:val="00523AA2"/>
    <w:rsid w:val="00527136"/>
    <w:rsid w:val="00527993"/>
    <w:rsid w:val="00527F21"/>
    <w:rsid w:val="00530927"/>
    <w:rsid w:val="00531572"/>
    <w:rsid w:val="0053157D"/>
    <w:rsid w:val="0053162F"/>
    <w:rsid w:val="00534B18"/>
    <w:rsid w:val="00534EBA"/>
    <w:rsid w:val="00534ED0"/>
    <w:rsid w:val="00535CBC"/>
    <w:rsid w:val="00536663"/>
    <w:rsid w:val="00537659"/>
    <w:rsid w:val="00537971"/>
    <w:rsid w:val="00540178"/>
    <w:rsid w:val="00540772"/>
    <w:rsid w:val="00541261"/>
    <w:rsid w:val="00541B65"/>
    <w:rsid w:val="00543AC1"/>
    <w:rsid w:val="00544C54"/>
    <w:rsid w:val="0054737C"/>
    <w:rsid w:val="00547F0C"/>
    <w:rsid w:val="00552BB7"/>
    <w:rsid w:val="005541F9"/>
    <w:rsid w:val="005552F5"/>
    <w:rsid w:val="00555822"/>
    <w:rsid w:val="00555E0D"/>
    <w:rsid w:val="00560AB8"/>
    <w:rsid w:val="00561066"/>
    <w:rsid w:val="00561A12"/>
    <w:rsid w:val="00561F60"/>
    <w:rsid w:val="00562D94"/>
    <w:rsid w:val="00563CB0"/>
    <w:rsid w:val="00564640"/>
    <w:rsid w:val="00565BAA"/>
    <w:rsid w:val="00566A55"/>
    <w:rsid w:val="00570898"/>
    <w:rsid w:val="005713FD"/>
    <w:rsid w:val="00571890"/>
    <w:rsid w:val="00572827"/>
    <w:rsid w:val="00574498"/>
    <w:rsid w:val="005753DF"/>
    <w:rsid w:val="00576AFE"/>
    <w:rsid w:val="00576BB1"/>
    <w:rsid w:val="00576C07"/>
    <w:rsid w:val="00577803"/>
    <w:rsid w:val="00577C16"/>
    <w:rsid w:val="005809D8"/>
    <w:rsid w:val="00580BCA"/>
    <w:rsid w:val="00584295"/>
    <w:rsid w:val="0058446E"/>
    <w:rsid w:val="005849B9"/>
    <w:rsid w:val="00584A72"/>
    <w:rsid w:val="00585A07"/>
    <w:rsid w:val="00585CF8"/>
    <w:rsid w:val="00586D52"/>
    <w:rsid w:val="00591041"/>
    <w:rsid w:val="0059109F"/>
    <w:rsid w:val="00594C3B"/>
    <w:rsid w:val="005957AD"/>
    <w:rsid w:val="005963BF"/>
    <w:rsid w:val="00597087"/>
    <w:rsid w:val="005A023E"/>
    <w:rsid w:val="005A12A6"/>
    <w:rsid w:val="005A1397"/>
    <w:rsid w:val="005A3473"/>
    <w:rsid w:val="005A3AF3"/>
    <w:rsid w:val="005A47DA"/>
    <w:rsid w:val="005A5BB9"/>
    <w:rsid w:val="005B015A"/>
    <w:rsid w:val="005B015F"/>
    <w:rsid w:val="005B0751"/>
    <w:rsid w:val="005B1269"/>
    <w:rsid w:val="005B1FE5"/>
    <w:rsid w:val="005B4D5B"/>
    <w:rsid w:val="005B53AC"/>
    <w:rsid w:val="005B6638"/>
    <w:rsid w:val="005C0B71"/>
    <w:rsid w:val="005C2512"/>
    <w:rsid w:val="005C25CF"/>
    <w:rsid w:val="005C3CB3"/>
    <w:rsid w:val="005C3D39"/>
    <w:rsid w:val="005C40ED"/>
    <w:rsid w:val="005C4A3D"/>
    <w:rsid w:val="005C55A9"/>
    <w:rsid w:val="005C6201"/>
    <w:rsid w:val="005C7188"/>
    <w:rsid w:val="005D2282"/>
    <w:rsid w:val="005D3DBA"/>
    <w:rsid w:val="005D5644"/>
    <w:rsid w:val="005D6E63"/>
    <w:rsid w:val="005E0E30"/>
    <w:rsid w:val="005E1FF2"/>
    <w:rsid w:val="005E2A79"/>
    <w:rsid w:val="005E3F3F"/>
    <w:rsid w:val="005E4355"/>
    <w:rsid w:val="005E5754"/>
    <w:rsid w:val="005E6A2A"/>
    <w:rsid w:val="005E6DE2"/>
    <w:rsid w:val="005E6F71"/>
    <w:rsid w:val="005F04C8"/>
    <w:rsid w:val="005F089D"/>
    <w:rsid w:val="005F0CF4"/>
    <w:rsid w:val="005F0E66"/>
    <w:rsid w:val="005F2720"/>
    <w:rsid w:val="005F33C2"/>
    <w:rsid w:val="005F351B"/>
    <w:rsid w:val="005F3525"/>
    <w:rsid w:val="005F4A1A"/>
    <w:rsid w:val="005F53A6"/>
    <w:rsid w:val="005F7148"/>
    <w:rsid w:val="006006E2"/>
    <w:rsid w:val="00600ACC"/>
    <w:rsid w:val="006015AE"/>
    <w:rsid w:val="00602AD2"/>
    <w:rsid w:val="0060394F"/>
    <w:rsid w:val="0060397A"/>
    <w:rsid w:val="00603A5A"/>
    <w:rsid w:val="00603C02"/>
    <w:rsid w:val="00604081"/>
    <w:rsid w:val="0060429E"/>
    <w:rsid w:val="00606C0E"/>
    <w:rsid w:val="0060748D"/>
    <w:rsid w:val="00607A5F"/>
    <w:rsid w:val="006100C8"/>
    <w:rsid w:val="00610E18"/>
    <w:rsid w:val="00611E06"/>
    <w:rsid w:val="00611E85"/>
    <w:rsid w:val="006121C2"/>
    <w:rsid w:val="00614FED"/>
    <w:rsid w:val="00615642"/>
    <w:rsid w:val="00617158"/>
    <w:rsid w:val="00617619"/>
    <w:rsid w:val="00622AB5"/>
    <w:rsid w:val="006230C7"/>
    <w:rsid w:val="006236F5"/>
    <w:rsid w:val="00626CC8"/>
    <w:rsid w:val="00627C10"/>
    <w:rsid w:val="00630942"/>
    <w:rsid w:val="0063112B"/>
    <w:rsid w:val="00631353"/>
    <w:rsid w:val="00632009"/>
    <w:rsid w:val="006323F0"/>
    <w:rsid w:val="0063508C"/>
    <w:rsid w:val="006359B7"/>
    <w:rsid w:val="00637E3D"/>
    <w:rsid w:val="006402F7"/>
    <w:rsid w:val="0064379B"/>
    <w:rsid w:val="00644B52"/>
    <w:rsid w:val="00645114"/>
    <w:rsid w:val="00645EBE"/>
    <w:rsid w:val="0064679C"/>
    <w:rsid w:val="00646E2C"/>
    <w:rsid w:val="006471D7"/>
    <w:rsid w:val="00647685"/>
    <w:rsid w:val="006527B1"/>
    <w:rsid w:val="00654407"/>
    <w:rsid w:val="00655C75"/>
    <w:rsid w:val="0066038A"/>
    <w:rsid w:val="0066089A"/>
    <w:rsid w:val="006611EE"/>
    <w:rsid w:val="00661EF2"/>
    <w:rsid w:val="00662C0A"/>
    <w:rsid w:val="0066317D"/>
    <w:rsid w:val="00663251"/>
    <w:rsid w:val="00663BE0"/>
    <w:rsid w:val="0066446B"/>
    <w:rsid w:val="00667658"/>
    <w:rsid w:val="00667A74"/>
    <w:rsid w:val="00670996"/>
    <w:rsid w:val="00672097"/>
    <w:rsid w:val="006729C9"/>
    <w:rsid w:val="006734C4"/>
    <w:rsid w:val="00674BB4"/>
    <w:rsid w:val="006757FA"/>
    <w:rsid w:val="00675FFB"/>
    <w:rsid w:val="00676631"/>
    <w:rsid w:val="00677149"/>
    <w:rsid w:val="0067775F"/>
    <w:rsid w:val="00680433"/>
    <w:rsid w:val="00683D5A"/>
    <w:rsid w:val="00684CA0"/>
    <w:rsid w:val="00685F51"/>
    <w:rsid w:val="00687508"/>
    <w:rsid w:val="00687DB7"/>
    <w:rsid w:val="00691672"/>
    <w:rsid w:val="00691BD1"/>
    <w:rsid w:val="00693556"/>
    <w:rsid w:val="00693A5C"/>
    <w:rsid w:val="00693DF3"/>
    <w:rsid w:val="00693FD8"/>
    <w:rsid w:val="006962D2"/>
    <w:rsid w:val="00697737"/>
    <w:rsid w:val="006A0413"/>
    <w:rsid w:val="006A2115"/>
    <w:rsid w:val="006A3C20"/>
    <w:rsid w:val="006A5D13"/>
    <w:rsid w:val="006A685C"/>
    <w:rsid w:val="006B0636"/>
    <w:rsid w:val="006B1262"/>
    <w:rsid w:val="006B2C70"/>
    <w:rsid w:val="006B3E3D"/>
    <w:rsid w:val="006B4451"/>
    <w:rsid w:val="006B4B28"/>
    <w:rsid w:val="006B4CD4"/>
    <w:rsid w:val="006B4E08"/>
    <w:rsid w:val="006B5048"/>
    <w:rsid w:val="006B64CD"/>
    <w:rsid w:val="006B663E"/>
    <w:rsid w:val="006C21BC"/>
    <w:rsid w:val="006C223A"/>
    <w:rsid w:val="006C2AD4"/>
    <w:rsid w:val="006C3C69"/>
    <w:rsid w:val="006C3C95"/>
    <w:rsid w:val="006C4763"/>
    <w:rsid w:val="006C7C65"/>
    <w:rsid w:val="006D26AD"/>
    <w:rsid w:val="006D27FF"/>
    <w:rsid w:val="006D37B5"/>
    <w:rsid w:val="006D3FE9"/>
    <w:rsid w:val="006D4457"/>
    <w:rsid w:val="006D620C"/>
    <w:rsid w:val="006D6B49"/>
    <w:rsid w:val="006E113E"/>
    <w:rsid w:val="006E19E1"/>
    <w:rsid w:val="006E2EFD"/>
    <w:rsid w:val="006E4EF1"/>
    <w:rsid w:val="006E57A0"/>
    <w:rsid w:val="006E5BAC"/>
    <w:rsid w:val="006E6540"/>
    <w:rsid w:val="006E6DEA"/>
    <w:rsid w:val="006E7C75"/>
    <w:rsid w:val="006E7D5B"/>
    <w:rsid w:val="006F2B7A"/>
    <w:rsid w:val="006F312D"/>
    <w:rsid w:val="006F339B"/>
    <w:rsid w:val="006F4270"/>
    <w:rsid w:val="006F46AB"/>
    <w:rsid w:val="006F472E"/>
    <w:rsid w:val="006F5F92"/>
    <w:rsid w:val="006F66A0"/>
    <w:rsid w:val="00700808"/>
    <w:rsid w:val="00700F9D"/>
    <w:rsid w:val="007014C2"/>
    <w:rsid w:val="00702FFB"/>
    <w:rsid w:val="00703AE8"/>
    <w:rsid w:val="00706CFD"/>
    <w:rsid w:val="00706FF3"/>
    <w:rsid w:val="007077D7"/>
    <w:rsid w:val="00710321"/>
    <w:rsid w:val="00711FAA"/>
    <w:rsid w:val="00712400"/>
    <w:rsid w:val="007125F6"/>
    <w:rsid w:val="00712DC5"/>
    <w:rsid w:val="00713B87"/>
    <w:rsid w:val="00713F98"/>
    <w:rsid w:val="00714578"/>
    <w:rsid w:val="00715DDB"/>
    <w:rsid w:val="007177D0"/>
    <w:rsid w:val="00717E55"/>
    <w:rsid w:val="00721159"/>
    <w:rsid w:val="00721C4B"/>
    <w:rsid w:val="0072208B"/>
    <w:rsid w:val="00723468"/>
    <w:rsid w:val="0072411E"/>
    <w:rsid w:val="00725989"/>
    <w:rsid w:val="00726F88"/>
    <w:rsid w:val="0072734B"/>
    <w:rsid w:val="00727673"/>
    <w:rsid w:val="007327B6"/>
    <w:rsid w:val="00734A8E"/>
    <w:rsid w:val="00734B8D"/>
    <w:rsid w:val="00735324"/>
    <w:rsid w:val="007419C9"/>
    <w:rsid w:val="00742BC3"/>
    <w:rsid w:val="0074360F"/>
    <w:rsid w:val="0074362F"/>
    <w:rsid w:val="0074378C"/>
    <w:rsid w:val="0074491D"/>
    <w:rsid w:val="00745C96"/>
    <w:rsid w:val="00746188"/>
    <w:rsid w:val="00746902"/>
    <w:rsid w:val="00746D47"/>
    <w:rsid w:val="00746DEB"/>
    <w:rsid w:val="00751272"/>
    <w:rsid w:val="007514D2"/>
    <w:rsid w:val="00751705"/>
    <w:rsid w:val="007533CB"/>
    <w:rsid w:val="007542E2"/>
    <w:rsid w:val="00756DC2"/>
    <w:rsid w:val="0075778D"/>
    <w:rsid w:val="00762710"/>
    <w:rsid w:val="00762755"/>
    <w:rsid w:val="0076351B"/>
    <w:rsid w:val="007642F8"/>
    <w:rsid w:val="00764A7B"/>
    <w:rsid w:val="00765A41"/>
    <w:rsid w:val="00766AD6"/>
    <w:rsid w:val="007677BD"/>
    <w:rsid w:val="00770312"/>
    <w:rsid w:val="0077110C"/>
    <w:rsid w:val="00771637"/>
    <w:rsid w:val="007731F2"/>
    <w:rsid w:val="007735C3"/>
    <w:rsid w:val="0077432C"/>
    <w:rsid w:val="0077464E"/>
    <w:rsid w:val="007763C4"/>
    <w:rsid w:val="007768F5"/>
    <w:rsid w:val="007774CE"/>
    <w:rsid w:val="0078231C"/>
    <w:rsid w:val="00786006"/>
    <w:rsid w:val="007871BA"/>
    <w:rsid w:val="00790D9D"/>
    <w:rsid w:val="00793215"/>
    <w:rsid w:val="007937D8"/>
    <w:rsid w:val="007939A7"/>
    <w:rsid w:val="00793DDF"/>
    <w:rsid w:val="00794C7D"/>
    <w:rsid w:val="00795405"/>
    <w:rsid w:val="00795C6E"/>
    <w:rsid w:val="007A200E"/>
    <w:rsid w:val="007A24DE"/>
    <w:rsid w:val="007A2DD4"/>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7A"/>
    <w:rsid w:val="007B7291"/>
    <w:rsid w:val="007B7E9E"/>
    <w:rsid w:val="007C128E"/>
    <w:rsid w:val="007C1FBB"/>
    <w:rsid w:val="007C2B4D"/>
    <w:rsid w:val="007C3884"/>
    <w:rsid w:val="007C4E33"/>
    <w:rsid w:val="007C55EB"/>
    <w:rsid w:val="007C6222"/>
    <w:rsid w:val="007C6909"/>
    <w:rsid w:val="007D0131"/>
    <w:rsid w:val="007D11F3"/>
    <w:rsid w:val="007D1846"/>
    <w:rsid w:val="007D3BA4"/>
    <w:rsid w:val="007D481C"/>
    <w:rsid w:val="007D5B91"/>
    <w:rsid w:val="007D69FC"/>
    <w:rsid w:val="007D6E65"/>
    <w:rsid w:val="007D707D"/>
    <w:rsid w:val="007D765E"/>
    <w:rsid w:val="007E0201"/>
    <w:rsid w:val="007E037F"/>
    <w:rsid w:val="007E13EE"/>
    <w:rsid w:val="007E202E"/>
    <w:rsid w:val="007E2207"/>
    <w:rsid w:val="007E2BFF"/>
    <w:rsid w:val="007E3B00"/>
    <w:rsid w:val="007E5C90"/>
    <w:rsid w:val="007E6A65"/>
    <w:rsid w:val="007E6F73"/>
    <w:rsid w:val="007F0BC0"/>
    <w:rsid w:val="007F2099"/>
    <w:rsid w:val="007F2362"/>
    <w:rsid w:val="007F6365"/>
    <w:rsid w:val="007F729B"/>
    <w:rsid w:val="008059A9"/>
    <w:rsid w:val="008059C4"/>
    <w:rsid w:val="008061AC"/>
    <w:rsid w:val="008063AF"/>
    <w:rsid w:val="008067FB"/>
    <w:rsid w:val="00806EF0"/>
    <w:rsid w:val="008124FF"/>
    <w:rsid w:val="00812868"/>
    <w:rsid w:val="00812A00"/>
    <w:rsid w:val="008131A3"/>
    <w:rsid w:val="00813939"/>
    <w:rsid w:val="008157E3"/>
    <w:rsid w:val="00815F44"/>
    <w:rsid w:val="00816453"/>
    <w:rsid w:val="00816843"/>
    <w:rsid w:val="00817238"/>
    <w:rsid w:val="00817712"/>
    <w:rsid w:val="0082054A"/>
    <w:rsid w:val="00821EC1"/>
    <w:rsid w:val="00822090"/>
    <w:rsid w:val="008226C6"/>
    <w:rsid w:val="00822FFB"/>
    <w:rsid w:val="0082318F"/>
    <w:rsid w:val="00823D0A"/>
    <w:rsid w:val="0082667B"/>
    <w:rsid w:val="00827954"/>
    <w:rsid w:val="00832549"/>
    <w:rsid w:val="008367F8"/>
    <w:rsid w:val="00840181"/>
    <w:rsid w:val="00843266"/>
    <w:rsid w:val="008445DF"/>
    <w:rsid w:val="00845278"/>
    <w:rsid w:val="0084597B"/>
    <w:rsid w:val="00845CE4"/>
    <w:rsid w:val="00852264"/>
    <w:rsid w:val="0085248C"/>
    <w:rsid w:val="00852544"/>
    <w:rsid w:val="00855416"/>
    <w:rsid w:val="008562A2"/>
    <w:rsid w:val="008571D4"/>
    <w:rsid w:val="00857EAB"/>
    <w:rsid w:val="00860FBF"/>
    <w:rsid w:val="00864088"/>
    <w:rsid w:val="00871B5A"/>
    <w:rsid w:val="00872A90"/>
    <w:rsid w:val="008732E3"/>
    <w:rsid w:val="0087340E"/>
    <w:rsid w:val="00874036"/>
    <w:rsid w:val="008742BC"/>
    <w:rsid w:val="0087644A"/>
    <w:rsid w:val="00876C47"/>
    <w:rsid w:val="00876F0C"/>
    <w:rsid w:val="0088035C"/>
    <w:rsid w:val="0088067C"/>
    <w:rsid w:val="00880CC0"/>
    <w:rsid w:val="00881930"/>
    <w:rsid w:val="00882787"/>
    <w:rsid w:val="00882F94"/>
    <w:rsid w:val="008849C2"/>
    <w:rsid w:val="00884B5D"/>
    <w:rsid w:val="00887745"/>
    <w:rsid w:val="00890F94"/>
    <w:rsid w:val="00891895"/>
    <w:rsid w:val="00891AED"/>
    <w:rsid w:val="00892221"/>
    <w:rsid w:val="00894749"/>
    <w:rsid w:val="00894E41"/>
    <w:rsid w:val="00895775"/>
    <w:rsid w:val="00895A37"/>
    <w:rsid w:val="00896B0C"/>
    <w:rsid w:val="008974BD"/>
    <w:rsid w:val="008A1FA8"/>
    <w:rsid w:val="008A288F"/>
    <w:rsid w:val="008A30E8"/>
    <w:rsid w:val="008A4C39"/>
    <w:rsid w:val="008A4E2D"/>
    <w:rsid w:val="008A53C4"/>
    <w:rsid w:val="008A6026"/>
    <w:rsid w:val="008A7B06"/>
    <w:rsid w:val="008A7ED4"/>
    <w:rsid w:val="008B20D7"/>
    <w:rsid w:val="008B4209"/>
    <w:rsid w:val="008B4218"/>
    <w:rsid w:val="008B4226"/>
    <w:rsid w:val="008B6234"/>
    <w:rsid w:val="008B638D"/>
    <w:rsid w:val="008B78CD"/>
    <w:rsid w:val="008B7CBD"/>
    <w:rsid w:val="008C2A36"/>
    <w:rsid w:val="008C30C8"/>
    <w:rsid w:val="008C3794"/>
    <w:rsid w:val="008C3B49"/>
    <w:rsid w:val="008C3F48"/>
    <w:rsid w:val="008C4247"/>
    <w:rsid w:val="008C5E98"/>
    <w:rsid w:val="008C680A"/>
    <w:rsid w:val="008D15AB"/>
    <w:rsid w:val="008D217C"/>
    <w:rsid w:val="008D2448"/>
    <w:rsid w:val="008D2BA4"/>
    <w:rsid w:val="008D2BC7"/>
    <w:rsid w:val="008D42C4"/>
    <w:rsid w:val="008D44C8"/>
    <w:rsid w:val="008D4CE9"/>
    <w:rsid w:val="008D4D31"/>
    <w:rsid w:val="008D5017"/>
    <w:rsid w:val="008D63F9"/>
    <w:rsid w:val="008D78F9"/>
    <w:rsid w:val="008D7B18"/>
    <w:rsid w:val="008D7DD6"/>
    <w:rsid w:val="008E05AA"/>
    <w:rsid w:val="008E0D30"/>
    <w:rsid w:val="008E0DDF"/>
    <w:rsid w:val="008E1804"/>
    <w:rsid w:val="008E2012"/>
    <w:rsid w:val="008E230E"/>
    <w:rsid w:val="008E39E3"/>
    <w:rsid w:val="008E3DAE"/>
    <w:rsid w:val="008E5415"/>
    <w:rsid w:val="008E68E4"/>
    <w:rsid w:val="008F03A9"/>
    <w:rsid w:val="008F0C4C"/>
    <w:rsid w:val="008F1EF3"/>
    <w:rsid w:val="008F51BE"/>
    <w:rsid w:val="008F6FCA"/>
    <w:rsid w:val="008F7D5E"/>
    <w:rsid w:val="00900B8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6A6F"/>
    <w:rsid w:val="0092032A"/>
    <w:rsid w:val="00920B31"/>
    <w:rsid w:val="00921510"/>
    <w:rsid w:val="0092261E"/>
    <w:rsid w:val="00923F7F"/>
    <w:rsid w:val="00925CF3"/>
    <w:rsid w:val="00925D6E"/>
    <w:rsid w:val="009300D6"/>
    <w:rsid w:val="009303A2"/>
    <w:rsid w:val="009304EA"/>
    <w:rsid w:val="00933158"/>
    <w:rsid w:val="0093494B"/>
    <w:rsid w:val="009375A3"/>
    <w:rsid w:val="00940AF4"/>
    <w:rsid w:val="00941BC5"/>
    <w:rsid w:val="00942CB4"/>
    <w:rsid w:val="00942DDE"/>
    <w:rsid w:val="00943A02"/>
    <w:rsid w:val="00944565"/>
    <w:rsid w:val="00945AB5"/>
    <w:rsid w:val="009464F0"/>
    <w:rsid w:val="00947B53"/>
    <w:rsid w:val="009506AC"/>
    <w:rsid w:val="00950BB3"/>
    <w:rsid w:val="00950D71"/>
    <w:rsid w:val="00951417"/>
    <w:rsid w:val="0095151B"/>
    <w:rsid w:val="0095218D"/>
    <w:rsid w:val="0095248A"/>
    <w:rsid w:val="009533E7"/>
    <w:rsid w:val="009562A4"/>
    <w:rsid w:val="00960188"/>
    <w:rsid w:val="0096028B"/>
    <w:rsid w:val="009618D0"/>
    <w:rsid w:val="00962513"/>
    <w:rsid w:val="00962797"/>
    <w:rsid w:val="00963F22"/>
    <w:rsid w:val="00967759"/>
    <w:rsid w:val="009678BD"/>
    <w:rsid w:val="00967F50"/>
    <w:rsid w:val="00970305"/>
    <w:rsid w:val="00970FD5"/>
    <w:rsid w:val="009713D5"/>
    <w:rsid w:val="009715AE"/>
    <w:rsid w:val="0097205D"/>
    <w:rsid w:val="00972886"/>
    <w:rsid w:val="00972B32"/>
    <w:rsid w:val="00973340"/>
    <w:rsid w:val="00973FB1"/>
    <w:rsid w:val="009765E1"/>
    <w:rsid w:val="009769AA"/>
    <w:rsid w:val="00983968"/>
    <w:rsid w:val="00983D92"/>
    <w:rsid w:val="00984CC8"/>
    <w:rsid w:val="00985A55"/>
    <w:rsid w:val="00987041"/>
    <w:rsid w:val="00987C03"/>
    <w:rsid w:val="00987E06"/>
    <w:rsid w:val="00990B56"/>
    <w:rsid w:val="009912E4"/>
    <w:rsid w:val="00991650"/>
    <w:rsid w:val="009916A3"/>
    <w:rsid w:val="00992F78"/>
    <w:rsid w:val="0099310B"/>
    <w:rsid w:val="0099691D"/>
    <w:rsid w:val="009A0BF7"/>
    <w:rsid w:val="009A0C3A"/>
    <w:rsid w:val="009A16AA"/>
    <w:rsid w:val="009A207C"/>
    <w:rsid w:val="009A296B"/>
    <w:rsid w:val="009A40F0"/>
    <w:rsid w:val="009A4727"/>
    <w:rsid w:val="009A5B97"/>
    <w:rsid w:val="009A70C8"/>
    <w:rsid w:val="009B1140"/>
    <w:rsid w:val="009B2DCD"/>
    <w:rsid w:val="009B330A"/>
    <w:rsid w:val="009B409C"/>
    <w:rsid w:val="009B5803"/>
    <w:rsid w:val="009B7370"/>
    <w:rsid w:val="009B7ABA"/>
    <w:rsid w:val="009C0342"/>
    <w:rsid w:val="009C133A"/>
    <w:rsid w:val="009C1390"/>
    <w:rsid w:val="009C1BEF"/>
    <w:rsid w:val="009C3EA1"/>
    <w:rsid w:val="009C53FB"/>
    <w:rsid w:val="009C63B3"/>
    <w:rsid w:val="009C63CB"/>
    <w:rsid w:val="009C67CD"/>
    <w:rsid w:val="009C779B"/>
    <w:rsid w:val="009D0B95"/>
    <w:rsid w:val="009D12B0"/>
    <w:rsid w:val="009D17BB"/>
    <w:rsid w:val="009D17EC"/>
    <w:rsid w:val="009D2206"/>
    <w:rsid w:val="009D3BAD"/>
    <w:rsid w:val="009D6EDC"/>
    <w:rsid w:val="009E1572"/>
    <w:rsid w:val="009E3527"/>
    <w:rsid w:val="009E4270"/>
    <w:rsid w:val="009E44B3"/>
    <w:rsid w:val="009E4C07"/>
    <w:rsid w:val="009E650A"/>
    <w:rsid w:val="009E66BB"/>
    <w:rsid w:val="009F15E4"/>
    <w:rsid w:val="009F1BD8"/>
    <w:rsid w:val="009F39D3"/>
    <w:rsid w:val="009F3D1E"/>
    <w:rsid w:val="009F3EF1"/>
    <w:rsid w:val="009F436B"/>
    <w:rsid w:val="009F4805"/>
    <w:rsid w:val="009F4B47"/>
    <w:rsid w:val="009F5397"/>
    <w:rsid w:val="009F6340"/>
    <w:rsid w:val="009F63AE"/>
    <w:rsid w:val="009F7E0D"/>
    <w:rsid w:val="00A0067A"/>
    <w:rsid w:val="00A011B0"/>
    <w:rsid w:val="00A02BC4"/>
    <w:rsid w:val="00A0399A"/>
    <w:rsid w:val="00A05C29"/>
    <w:rsid w:val="00A06045"/>
    <w:rsid w:val="00A11115"/>
    <w:rsid w:val="00A1287C"/>
    <w:rsid w:val="00A12A6B"/>
    <w:rsid w:val="00A1328F"/>
    <w:rsid w:val="00A14B6D"/>
    <w:rsid w:val="00A14D47"/>
    <w:rsid w:val="00A15ECD"/>
    <w:rsid w:val="00A17834"/>
    <w:rsid w:val="00A22961"/>
    <w:rsid w:val="00A251B1"/>
    <w:rsid w:val="00A25E1D"/>
    <w:rsid w:val="00A2696A"/>
    <w:rsid w:val="00A277DC"/>
    <w:rsid w:val="00A31396"/>
    <w:rsid w:val="00A313C3"/>
    <w:rsid w:val="00A3181A"/>
    <w:rsid w:val="00A31ACB"/>
    <w:rsid w:val="00A32552"/>
    <w:rsid w:val="00A32E7B"/>
    <w:rsid w:val="00A32EFB"/>
    <w:rsid w:val="00A33726"/>
    <w:rsid w:val="00A33D39"/>
    <w:rsid w:val="00A33DD2"/>
    <w:rsid w:val="00A34004"/>
    <w:rsid w:val="00A347F0"/>
    <w:rsid w:val="00A36F6D"/>
    <w:rsid w:val="00A37DE1"/>
    <w:rsid w:val="00A40EFA"/>
    <w:rsid w:val="00A41308"/>
    <w:rsid w:val="00A422D6"/>
    <w:rsid w:val="00A43B1E"/>
    <w:rsid w:val="00A4404D"/>
    <w:rsid w:val="00A448C8"/>
    <w:rsid w:val="00A508C8"/>
    <w:rsid w:val="00A5173F"/>
    <w:rsid w:val="00A53D4C"/>
    <w:rsid w:val="00A54B6B"/>
    <w:rsid w:val="00A57264"/>
    <w:rsid w:val="00A60F29"/>
    <w:rsid w:val="00A60FA5"/>
    <w:rsid w:val="00A613EA"/>
    <w:rsid w:val="00A619D5"/>
    <w:rsid w:val="00A61CB5"/>
    <w:rsid w:val="00A63F66"/>
    <w:rsid w:val="00A64001"/>
    <w:rsid w:val="00A641A1"/>
    <w:rsid w:val="00A647A7"/>
    <w:rsid w:val="00A6481D"/>
    <w:rsid w:val="00A672C1"/>
    <w:rsid w:val="00A7080B"/>
    <w:rsid w:val="00A70DF4"/>
    <w:rsid w:val="00A72D22"/>
    <w:rsid w:val="00A73E09"/>
    <w:rsid w:val="00A746E5"/>
    <w:rsid w:val="00A74946"/>
    <w:rsid w:val="00A7505B"/>
    <w:rsid w:val="00A80341"/>
    <w:rsid w:val="00A80D5B"/>
    <w:rsid w:val="00A81389"/>
    <w:rsid w:val="00A81A6D"/>
    <w:rsid w:val="00A823DB"/>
    <w:rsid w:val="00A82A5F"/>
    <w:rsid w:val="00A83B5A"/>
    <w:rsid w:val="00A85DD2"/>
    <w:rsid w:val="00A861BE"/>
    <w:rsid w:val="00A86FED"/>
    <w:rsid w:val="00A8791F"/>
    <w:rsid w:val="00A909B0"/>
    <w:rsid w:val="00A90D6A"/>
    <w:rsid w:val="00A90E82"/>
    <w:rsid w:val="00A944D4"/>
    <w:rsid w:val="00A94817"/>
    <w:rsid w:val="00A94F05"/>
    <w:rsid w:val="00A954E3"/>
    <w:rsid w:val="00A95B08"/>
    <w:rsid w:val="00A96112"/>
    <w:rsid w:val="00A9691C"/>
    <w:rsid w:val="00A96E89"/>
    <w:rsid w:val="00A97B4C"/>
    <w:rsid w:val="00AA03AD"/>
    <w:rsid w:val="00AA2424"/>
    <w:rsid w:val="00AA26B6"/>
    <w:rsid w:val="00AA2C4F"/>
    <w:rsid w:val="00AA3234"/>
    <w:rsid w:val="00AA3C76"/>
    <w:rsid w:val="00AA4A31"/>
    <w:rsid w:val="00AA4F9D"/>
    <w:rsid w:val="00AA502B"/>
    <w:rsid w:val="00AA5250"/>
    <w:rsid w:val="00AA5FE1"/>
    <w:rsid w:val="00AA6219"/>
    <w:rsid w:val="00AB128E"/>
    <w:rsid w:val="00AB2494"/>
    <w:rsid w:val="00AB43C5"/>
    <w:rsid w:val="00AB5DA8"/>
    <w:rsid w:val="00AB650C"/>
    <w:rsid w:val="00AB7C8F"/>
    <w:rsid w:val="00AC2162"/>
    <w:rsid w:val="00AC2A47"/>
    <w:rsid w:val="00AC2AB5"/>
    <w:rsid w:val="00AC3297"/>
    <w:rsid w:val="00AC3357"/>
    <w:rsid w:val="00AC34C9"/>
    <w:rsid w:val="00AC3B78"/>
    <w:rsid w:val="00AC4128"/>
    <w:rsid w:val="00AC5FC4"/>
    <w:rsid w:val="00AC6706"/>
    <w:rsid w:val="00AC6F1C"/>
    <w:rsid w:val="00AC717D"/>
    <w:rsid w:val="00AC79CE"/>
    <w:rsid w:val="00AD0632"/>
    <w:rsid w:val="00AD15B8"/>
    <w:rsid w:val="00AD1CA0"/>
    <w:rsid w:val="00AD2587"/>
    <w:rsid w:val="00AD292F"/>
    <w:rsid w:val="00AD2A1A"/>
    <w:rsid w:val="00AD2CA3"/>
    <w:rsid w:val="00AD3B78"/>
    <w:rsid w:val="00AD3F08"/>
    <w:rsid w:val="00AD45FF"/>
    <w:rsid w:val="00AD5D39"/>
    <w:rsid w:val="00AD61E5"/>
    <w:rsid w:val="00AD6B8D"/>
    <w:rsid w:val="00AE169C"/>
    <w:rsid w:val="00AE175D"/>
    <w:rsid w:val="00AE3253"/>
    <w:rsid w:val="00AE4AE1"/>
    <w:rsid w:val="00AE60D4"/>
    <w:rsid w:val="00AE6A68"/>
    <w:rsid w:val="00AF09B0"/>
    <w:rsid w:val="00AF2186"/>
    <w:rsid w:val="00AF2AC7"/>
    <w:rsid w:val="00AF2BA5"/>
    <w:rsid w:val="00AF34D2"/>
    <w:rsid w:val="00AF658D"/>
    <w:rsid w:val="00AF6891"/>
    <w:rsid w:val="00AF7A46"/>
    <w:rsid w:val="00AF7B32"/>
    <w:rsid w:val="00B00781"/>
    <w:rsid w:val="00B010A5"/>
    <w:rsid w:val="00B025D0"/>
    <w:rsid w:val="00B02D02"/>
    <w:rsid w:val="00B04133"/>
    <w:rsid w:val="00B044DD"/>
    <w:rsid w:val="00B045AC"/>
    <w:rsid w:val="00B06C23"/>
    <w:rsid w:val="00B101C2"/>
    <w:rsid w:val="00B10498"/>
    <w:rsid w:val="00B10A69"/>
    <w:rsid w:val="00B111B7"/>
    <w:rsid w:val="00B15418"/>
    <w:rsid w:val="00B155B2"/>
    <w:rsid w:val="00B1598C"/>
    <w:rsid w:val="00B1626A"/>
    <w:rsid w:val="00B1727A"/>
    <w:rsid w:val="00B17660"/>
    <w:rsid w:val="00B17AC8"/>
    <w:rsid w:val="00B17DBF"/>
    <w:rsid w:val="00B2251D"/>
    <w:rsid w:val="00B22F4B"/>
    <w:rsid w:val="00B22FE2"/>
    <w:rsid w:val="00B2379B"/>
    <w:rsid w:val="00B2421B"/>
    <w:rsid w:val="00B24989"/>
    <w:rsid w:val="00B26435"/>
    <w:rsid w:val="00B268C9"/>
    <w:rsid w:val="00B269FF"/>
    <w:rsid w:val="00B26C30"/>
    <w:rsid w:val="00B31A3D"/>
    <w:rsid w:val="00B334E2"/>
    <w:rsid w:val="00B355BB"/>
    <w:rsid w:val="00B35704"/>
    <w:rsid w:val="00B35F62"/>
    <w:rsid w:val="00B365D4"/>
    <w:rsid w:val="00B368F2"/>
    <w:rsid w:val="00B37861"/>
    <w:rsid w:val="00B4378B"/>
    <w:rsid w:val="00B46263"/>
    <w:rsid w:val="00B46BB7"/>
    <w:rsid w:val="00B47FD2"/>
    <w:rsid w:val="00B5083A"/>
    <w:rsid w:val="00B50D41"/>
    <w:rsid w:val="00B51564"/>
    <w:rsid w:val="00B52177"/>
    <w:rsid w:val="00B53F44"/>
    <w:rsid w:val="00B54384"/>
    <w:rsid w:val="00B562AC"/>
    <w:rsid w:val="00B56BB8"/>
    <w:rsid w:val="00B57019"/>
    <w:rsid w:val="00B5717B"/>
    <w:rsid w:val="00B57D2F"/>
    <w:rsid w:val="00B609BA"/>
    <w:rsid w:val="00B60ED5"/>
    <w:rsid w:val="00B64708"/>
    <w:rsid w:val="00B6529C"/>
    <w:rsid w:val="00B65A88"/>
    <w:rsid w:val="00B65F0F"/>
    <w:rsid w:val="00B661DD"/>
    <w:rsid w:val="00B666CB"/>
    <w:rsid w:val="00B66708"/>
    <w:rsid w:val="00B70A58"/>
    <w:rsid w:val="00B70A59"/>
    <w:rsid w:val="00B71D19"/>
    <w:rsid w:val="00B74488"/>
    <w:rsid w:val="00B74AF4"/>
    <w:rsid w:val="00B75CD8"/>
    <w:rsid w:val="00B77308"/>
    <w:rsid w:val="00B80B84"/>
    <w:rsid w:val="00B80D96"/>
    <w:rsid w:val="00B82984"/>
    <w:rsid w:val="00B82B3E"/>
    <w:rsid w:val="00B83857"/>
    <w:rsid w:val="00B84280"/>
    <w:rsid w:val="00B84D39"/>
    <w:rsid w:val="00B86833"/>
    <w:rsid w:val="00B87563"/>
    <w:rsid w:val="00B90DE2"/>
    <w:rsid w:val="00B91BF9"/>
    <w:rsid w:val="00B91FF8"/>
    <w:rsid w:val="00B96358"/>
    <w:rsid w:val="00BA3ED4"/>
    <w:rsid w:val="00BA565B"/>
    <w:rsid w:val="00BA680D"/>
    <w:rsid w:val="00BA69B2"/>
    <w:rsid w:val="00BA6CA7"/>
    <w:rsid w:val="00BA7490"/>
    <w:rsid w:val="00BA7F3F"/>
    <w:rsid w:val="00BA7F54"/>
    <w:rsid w:val="00BB14A6"/>
    <w:rsid w:val="00BB1F81"/>
    <w:rsid w:val="00BB45AE"/>
    <w:rsid w:val="00BB47ED"/>
    <w:rsid w:val="00BB5E5B"/>
    <w:rsid w:val="00BB65DA"/>
    <w:rsid w:val="00BB6809"/>
    <w:rsid w:val="00BB7473"/>
    <w:rsid w:val="00BC178A"/>
    <w:rsid w:val="00BC21B8"/>
    <w:rsid w:val="00BC2C40"/>
    <w:rsid w:val="00BC3AC3"/>
    <w:rsid w:val="00BC3AE3"/>
    <w:rsid w:val="00BC5116"/>
    <w:rsid w:val="00BC553A"/>
    <w:rsid w:val="00BC649B"/>
    <w:rsid w:val="00BC6ECF"/>
    <w:rsid w:val="00BC7E7F"/>
    <w:rsid w:val="00BD0F54"/>
    <w:rsid w:val="00BD20A9"/>
    <w:rsid w:val="00BD2B42"/>
    <w:rsid w:val="00BD692B"/>
    <w:rsid w:val="00BD6F3D"/>
    <w:rsid w:val="00BE01CF"/>
    <w:rsid w:val="00BE0332"/>
    <w:rsid w:val="00BE1266"/>
    <w:rsid w:val="00BE12FA"/>
    <w:rsid w:val="00BE4479"/>
    <w:rsid w:val="00BE50D7"/>
    <w:rsid w:val="00BE7767"/>
    <w:rsid w:val="00BE783F"/>
    <w:rsid w:val="00BF24DD"/>
    <w:rsid w:val="00BF2699"/>
    <w:rsid w:val="00BF345C"/>
    <w:rsid w:val="00BF3C10"/>
    <w:rsid w:val="00BF3E3C"/>
    <w:rsid w:val="00BF40C7"/>
    <w:rsid w:val="00BF5524"/>
    <w:rsid w:val="00C01038"/>
    <w:rsid w:val="00C014D3"/>
    <w:rsid w:val="00C022FB"/>
    <w:rsid w:val="00C03AD8"/>
    <w:rsid w:val="00C03E7D"/>
    <w:rsid w:val="00C0562A"/>
    <w:rsid w:val="00C05F29"/>
    <w:rsid w:val="00C06AA8"/>
    <w:rsid w:val="00C06F62"/>
    <w:rsid w:val="00C11D95"/>
    <w:rsid w:val="00C127E9"/>
    <w:rsid w:val="00C12949"/>
    <w:rsid w:val="00C13CC9"/>
    <w:rsid w:val="00C1447D"/>
    <w:rsid w:val="00C14774"/>
    <w:rsid w:val="00C20F09"/>
    <w:rsid w:val="00C2184C"/>
    <w:rsid w:val="00C23A32"/>
    <w:rsid w:val="00C23A89"/>
    <w:rsid w:val="00C243D9"/>
    <w:rsid w:val="00C24A75"/>
    <w:rsid w:val="00C24CD9"/>
    <w:rsid w:val="00C25DC9"/>
    <w:rsid w:val="00C26067"/>
    <w:rsid w:val="00C26276"/>
    <w:rsid w:val="00C277B0"/>
    <w:rsid w:val="00C27916"/>
    <w:rsid w:val="00C305D8"/>
    <w:rsid w:val="00C31B06"/>
    <w:rsid w:val="00C323B5"/>
    <w:rsid w:val="00C323F3"/>
    <w:rsid w:val="00C32947"/>
    <w:rsid w:val="00C33120"/>
    <w:rsid w:val="00C34AE0"/>
    <w:rsid w:val="00C35494"/>
    <w:rsid w:val="00C369F0"/>
    <w:rsid w:val="00C377CE"/>
    <w:rsid w:val="00C379EF"/>
    <w:rsid w:val="00C37F17"/>
    <w:rsid w:val="00C407BF"/>
    <w:rsid w:val="00C40B9C"/>
    <w:rsid w:val="00C4197F"/>
    <w:rsid w:val="00C440FC"/>
    <w:rsid w:val="00C44396"/>
    <w:rsid w:val="00C4458D"/>
    <w:rsid w:val="00C45C8A"/>
    <w:rsid w:val="00C466F0"/>
    <w:rsid w:val="00C476D8"/>
    <w:rsid w:val="00C50605"/>
    <w:rsid w:val="00C50685"/>
    <w:rsid w:val="00C519AC"/>
    <w:rsid w:val="00C51AB2"/>
    <w:rsid w:val="00C5286E"/>
    <w:rsid w:val="00C53700"/>
    <w:rsid w:val="00C5463A"/>
    <w:rsid w:val="00C54AF8"/>
    <w:rsid w:val="00C55A98"/>
    <w:rsid w:val="00C562A4"/>
    <w:rsid w:val="00C567E5"/>
    <w:rsid w:val="00C56952"/>
    <w:rsid w:val="00C56ED6"/>
    <w:rsid w:val="00C5732F"/>
    <w:rsid w:val="00C6038F"/>
    <w:rsid w:val="00C62031"/>
    <w:rsid w:val="00C6216A"/>
    <w:rsid w:val="00C62B88"/>
    <w:rsid w:val="00C62EDB"/>
    <w:rsid w:val="00C63B82"/>
    <w:rsid w:val="00C64DB9"/>
    <w:rsid w:val="00C65018"/>
    <w:rsid w:val="00C708E4"/>
    <w:rsid w:val="00C74F9F"/>
    <w:rsid w:val="00C75369"/>
    <w:rsid w:val="00C80D9B"/>
    <w:rsid w:val="00C83851"/>
    <w:rsid w:val="00C84175"/>
    <w:rsid w:val="00C84C2F"/>
    <w:rsid w:val="00C85388"/>
    <w:rsid w:val="00C85CE7"/>
    <w:rsid w:val="00C86F56"/>
    <w:rsid w:val="00C87395"/>
    <w:rsid w:val="00C911DF"/>
    <w:rsid w:val="00C91430"/>
    <w:rsid w:val="00C92A4F"/>
    <w:rsid w:val="00C92E80"/>
    <w:rsid w:val="00C93D55"/>
    <w:rsid w:val="00C94362"/>
    <w:rsid w:val="00C9513C"/>
    <w:rsid w:val="00C956B7"/>
    <w:rsid w:val="00C95A80"/>
    <w:rsid w:val="00C95F1C"/>
    <w:rsid w:val="00C96186"/>
    <w:rsid w:val="00C97DC1"/>
    <w:rsid w:val="00CA0D24"/>
    <w:rsid w:val="00CA116F"/>
    <w:rsid w:val="00CA206B"/>
    <w:rsid w:val="00CA49ED"/>
    <w:rsid w:val="00CA4AD5"/>
    <w:rsid w:val="00CA5B96"/>
    <w:rsid w:val="00CA7C3C"/>
    <w:rsid w:val="00CB058A"/>
    <w:rsid w:val="00CB145E"/>
    <w:rsid w:val="00CB1A87"/>
    <w:rsid w:val="00CB26A5"/>
    <w:rsid w:val="00CB28BD"/>
    <w:rsid w:val="00CB42AD"/>
    <w:rsid w:val="00CB4FA9"/>
    <w:rsid w:val="00CB6646"/>
    <w:rsid w:val="00CB6CDF"/>
    <w:rsid w:val="00CC0891"/>
    <w:rsid w:val="00CC0D33"/>
    <w:rsid w:val="00CC2F46"/>
    <w:rsid w:val="00CC44FB"/>
    <w:rsid w:val="00CC4B2D"/>
    <w:rsid w:val="00CC5A7A"/>
    <w:rsid w:val="00CC61DE"/>
    <w:rsid w:val="00CC663A"/>
    <w:rsid w:val="00CC6A6A"/>
    <w:rsid w:val="00CC6C22"/>
    <w:rsid w:val="00CC7F92"/>
    <w:rsid w:val="00CD13F5"/>
    <w:rsid w:val="00CD1FE1"/>
    <w:rsid w:val="00CD2669"/>
    <w:rsid w:val="00CD2F66"/>
    <w:rsid w:val="00CD3C72"/>
    <w:rsid w:val="00CD6666"/>
    <w:rsid w:val="00CD6B6B"/>
    <w:rsid w:val="00CE023D"/>
    <w:rsid w:val="00CE0638"/>
    <w:rsid w:val="00CE181E"/>
    <w:rsid w:val="00CE1E91"/>
    <w:rsid w:val="00CE3843"/>
    <w:rsid w:val="00CE3ABB"/>
    <w:rsid w:val="00CE409F"/>
    <w:rsid w:val="00CE56B2"/>
    <w:rsid w:val="00CE68A9"/>
    <w:rsid w:val="00CE69F9"/>
    <w:rsid w:val="00CE7308"/>
    <w:rsid w:val="00CE7B3B"/>
    <w:rsid w:val="00CF02EE"/>
    <w:rsid w:val="00CF0660"/>
    <w:rsid w:val="00CF14E2"/>
    <w:rsid w:val="00CF2B1A"/>
    <w:rsid w:val="00CF31E6"/>
    <w:rsid w:val="00CF49BB"/>
    <w:rsid w:val="00CF5ADB"/>
    <w:rsid w:val="00CF6A5C"/>
    <w:rsid w:val="00CF6C60"/>
    <w:rsid w:val="00D0167A"/>
    <w:rsid w:val="00D025E8"/>
    <w:rsid w:val="00D05822"/>
    <w:rsid w:val="00D06AD9"/>
    <w:rsid w:val="00D06FDE"/>
    <w:rsid w:val="00D10ADD"/>
    <w:rsid w:val="00D10D13"/>
    <w:rsid w:val="00D11147"/>
    <w:rsid w:val="00D117EB"/>
    <w:rsid w:val="00D11D9C"/>
    <w:rsid w:val="00D11F23"/>
    <w:rsid w:val="00D13802"/>
    <w:rsid w:val="00D14FAE"/>
    <w:rsid w:val="00D15E60"/>
    <w:rsid w:val="00D16F6C"/>
    <w:rsid w:val="00D174C2"/>
    <w:rsid w:val="00D17907"/>
    <w:rsid w:val="00D20956"/>
    <w:rsid w:val="00D213C4"/>
    <w:rsid w:val="00D21530"/>
    <w:rsid w:val="00D22C20"/>
    <w:rsid w:val="00D232ED"/>
    <w:rsid w:val="00D23BC2"/>
    <w:rsid w:val="00D25B0D"/>
    <w:rsid w:val="00D268DB"/>
    <w:rsid w:val="00D26F84"/>
    <w:rsid w:val="00D27035"/>
    <w:rsid w:val="00D303DE"/>
    <w:rsid w:val="00D30A6D"/>
    <w:rsid w:val="00D3148A"/>
    <w:rsid w:val="00D31B22"/>
    <w:rsid w:val="00D32334"/>
    <w:rsid w:val="00D32364"/>
    <w:rsid w:val="00D35E4D"/>
    <w:rsid w:val="00D36A87"/>
    <w:rsid w:val="00D36EF8"/>
    <w:rsid w:val="00D3761B"/>
    <w:rsid w:val="00D37C5B"/>
    <w:rsid w:val="00D4116B"/>
    <w:rsid w:val="00D42323"/>
    <w:rsid w:val="00D43FBC"/>
    <w:rsid w:val="00D45F2D"/>
    <w:rsid w:val="00D46069"/>
    <w:rsid w:val="00D46586"/>
    <w:rsid w:val="00D46BA2"/>
    <w:rsid w:val="00D50137"/>
    <w:rsid w:val="00D511BD"/>
    <w:rsid w:val="00D53686"/>
    <w:rsid w:val="00D54A87"/>
    <w:rsid w:val="00D552BE"/>
    <w:rsid w:val="00D55B92"/>
    <w:rsid w:val="00D5625C"/>
    <w:rsid w:val="00D56511"/>
    <w:rsid w:val="00D577E0"/>
    <w:rsid w:val="00D57C3A"/>
    <w:rsid w:val="00D605B2"/>
    <w:rsid w:val="00D6087C"/>
    <w:rsid w:val="00D614AF"/>
    <w:rsid w:val="00D63121"/>
    <w:rsid w:val="00D653FD"/>
    <w:rsid w:val="00D66A49"/>
    <w:rsid w:val="00D66E26"/>
    <w:rsid w:val="00D67195"/>
    <w:rsid w:val="00D67481"/>
    <w:rsid w:val="00D7214A"/>
    <w:rsid w:val="00D726A7"/>
    <w:rsid w:val="00D73B9F"/>
    <w:rsid w:val="00D7472A"/>
    <w:rsid w:val="00D74FD5"/>
    <w:rsid w:val="00D755A9"/>
    <w:rsid w:val="00D7561F"/>
    <w:rsid w:val="00D76F1D"/>
    <w:rsid w:val="00D800C1"/>
    <w:rsid w:val="00D81781"/>
    <w:rsid w:val="00D81C7C"/>
    <w:rsid w:val="00D820D0"/>
    <w:rsid w:val="00D82E9E"/>
    <w:rsid w:val="00D832AD"/>
    <w:rsid w:val="00D86410"/>
    <w:rsid w:val="00D86E77"/>
    <w:rsid w:val="00D90221"/>
    <w:rsid w:val="00D90BF5"/>
    <w:rsid w:val="00D90EB8"/>
    <w:rsid w:val="00D914B0"/>
    <w:rsid w:val="00D927B0"/>
    <w:rsid w:val="00D960BE"/>
    <w:rsid w:val="00D97643"/>
    <w:rsid w:val="00D977ED"/>
    <w:rsid w:val="00DA0444"/>
    <w:rsid w:val="00DA13AB"/>
    <w:rsid w:val="00DA18D8"/>
    <w:rsid w:val="00DA1ECD"/>
    <w:rsid w:val="00DA26A6"/>
    <w:rsid w:val="00DA28D1"/>
    <w:rsid w:val="00DA40D8"/>
    <w:rsid w:val="00DA58A0"/>
    <w:rsid w:val="00DA5E4A"/>
    <w:rsid w:val="00DA6D5D"/>
    <w:rsid w:val="00DB006F"/>
    <w:rsid w:val="00DB231F"/>
    <w:rsid w:val="00DB3AD8"/>
    <w:rsid w:val="00DB60E5"/>
    <w:rsid w:val="00DB7DC5"/>
    <w:rsid w:val="00DC0179"/>
    <w:rsid w:val="00DC0A23"/>
    <w:rsid w:val="00DC1F6A"/>
    <w:rsid w:val="00DC220A"/>
    <w:rsid w:val="00DC335F"/>
    <w:rsid w:val="00DC34F6"/>
    <w:rsid w:val="00DC37BF"/>
    <w:rsid w:val="00DC44BF"/>
    <w:rsid w:val="00DC488E"/>
    <w:rsid w:val="00DC4D19"/>
    <w:rsid w:val="00DC5A91"/>
    <w:rsid w:val="00DC6A71"/>
    <w:rsid w:val="00DC73C8"/>
    <w:rsid w:val="00DD0229"/>
    <w:rsid w:val="00DD0372"/>
    <w:rsid w:val="00DD2954"/>
    <w:rsid w:val="00DD2A7E"/>
    <w:rsid w:val="00DD33DA"/>
    <w:rsid w:val="00DD3B00"/>
    <w:rsid w:val="00DD4292"/>
    <w:rsid w:val="00DD4C63"/>
    <w:rsid w:val="00DD59C7"/>
    <w:rsid w:val="00DE0DF9"/>
    <w:rsid w:val="00DE1B98"/>
    <w:rsid w:val="00DE24F1"/>
    <w:rsid w:val="00DE2DF3"/>
    <w:rsid w:val="00DE381F"/>
    <w:rsid w:val="00DE3D26"/>
    <w:rsid w:val="00DE4B25"/>
    <w:rsid w:val="00DE4D16"/>
    <w:rsid w:val="00DE7B5F"/>
    <w:rsid w:val="00DF04B4"/>
    <w:rsid w:val="00DF1A40"/>
    <w:rsid w:val="00DF337A"/>
    <w:rsid w:val="00DF40CF"/>
    <w:rsid w:val="00DF42AD"/>
    <w:rsid w:val="00DF6490"/>
    <w:rsid w:val="00DF7389"/>
    <w:rsid w:val="00DF7474"/>
    <w:rsid w:val="00DF7D99"/>
    <w:rsid w:val="00E004A1"/>
    <w:rsid w:val="00E00AAE"/>
    <w:rsid w:val="00E03C17"/>
    <w:rsid w:val="00E049D3"/>
    <w:rsid w:val="00E0504A"/>
    <w:rsid w:val="00E055B1"/>
    <w:rsid w:val="00E06E8A"/>
    <w:rsid w:val="00E101B2"/>
    <w:rsid w:val="00E1148E"/>
    <w:rsid w:val="00E12A67"/>
    <w:rsid w:val="00E158E5"/>
    <w:rsid w:val="00E161A1"/>
    <w:rsid w:val="00E16F21"/>
    <w:rsid w:val="00E173D4"/>
    <w:rsid w:val="00E17CF6"/>
    <w:rsid w:val="00E23A8F"/>
    <w:rsid w:val="00E23FA8"/>
    <w:rsid w:val="00E243C7"/>
    <w:rsid w:val="00E24408"/>
    <w:rsid w:val="00E245CC"/>
    <w:rsid w:val="00E24833"/>
    <w:rsid w:val="00E25162"/>
    <w:rsid w:val="00E259BF"/>
    <w:rsid w:val="00E259F3"/>
    <w:rsid w:val="00E32907"/>
    <w:rsid w:val="00E32A90"/>
    <w:rsid w:val="00E339F3"/>
    <w:rsid w:val="00E33E40"/>
    <w:rsid w:val="00E3400F"/>
    <w:rsid w:val="00E34BA9"/>
    <w:rsid w:val="00E35820"/>
    <w:rsid w:val="00E36661"/>
    <w:rsid w:val="00E36F74"/>
    <w:rsid w:val="00E37DC1"/>
    <w:rsid w:val="00E422CA"/>
    <w:rsid w:val="00E43223"/>
    <w:rsid w:val="00E436B4"/>
    <w:rsid w:val="00E43720"/>
    <w:rsid w:val="00E44047"/>
    <w:rsid w:val="00E45FB4"/>
    <w:rsid w:val="00E4680E"/>
    <w:rsid w:val="00E47A24"/>
    <w:rsid w:val="00E50232"/>
    <w:rsid w:val="00E50280"/>
    <w:rsid w:val="00E512D1"/>
    <w:rsid w:val="00E512FA"/>
    <w:rsid w:val="00E51949"/>
    <w:rsid w:val="00E51967"/>
    <w:rsid w:val="00E525C0"/>
    <w:rsid w:val="00E537EA"/>
    <w:rsid w:val="00E5391D"/>
    <w:rsid w:val="00E53E57"/>
    <w:rsid w:val="00E543A7"/>
    <w:rsid w:val="00E56683"/>
    <w:rsid w:val="00E5744E"/>
    <w:rsid w:val="00E60AFA"/>
    <w:rsid w:val="00E60D85"/>
    <w:rsid w:val="00E60F37"/>
    <w:rsid w:val="00E614B0"/>
    <w:rsid w:val="00E61A54"/>
    <w:rsid w:val="00E629ED"/>
    <w:rsid w:val="00E64352"/>
    <w:rsid w:val="00E64CD6"/>
    <w:rsid w:val="00E64E30"/>
    <w:rsid w:val="00E66862"/>
    <w:rsid w:val="00E70F59"/>
    <w:rsid w:val="00E71E2B"/>
    <w:rsid w:val="00E726C4"/>
    <w:rsid w:val="00E73377"/>
    <w:rsid w:val="00E761F1"/>
    <w:rsid w:val="00E7624B"/>
    <w:rsid w:val="00E82C5D"/>
    <w:rsid w:val="00E8306C"/>
    <w:rsid w:val="00E836BF"/>
    <w:rsid w:val="00E8383A"/>
    <w:rsid w:val="00E83A8F"/>
    <w:rsid w:val="00E85C10"/>
    <w:rsid w:val="00E863D5"/>
    <w:rsid w:val="00E8711F"/>
    <w:rsid w:val="00E87AA7"/>
    <w:rsid w:val="00E87B40"/>
    <w:rsid w:val="00E91710"/>
    <w:rsid w:val="00E937FF"/>
    <w:rsid w:val="00E94BE3"/>
    <w:rsid w:val="00E94F40"/>
    <w:rsid w:val="00E962AA"/>
    <w:rsid w:val="00EA03E9"/>
    <w:rsid w:val="00EA0FCF"/>
    <w:rsid w:val="00EA1269"/>
    <w:rsid w:val="00EA27BB"/>
    <w:rsid w:val="00EA3BE2"/>
    <w:rsid w:val="00EA3CB8"/>
    <w:rsid w:val="00EA3E89"/>
    <w:rsid w:val="00EA494F"/>
    <w:rsid w:val="00EA5C4A"/>
    <w:rsid w:val="00EA5F30"/>
    <w:rsid w:val="00EA6B53"/>
    <w:rsid w:val="00EA79D3"/>
    <w:rsid w:val="00EB1FCF"/>
    <w:rsid w:val="00EB22DF"/>
    <w:rsid w:val="00EB2D7A"/>
    <w:rsid w:val="00EB3029"/>
    <w:rsid w:val="00EB32DE"/>
    <w:rsid w:val="00EB3581"/>
    <w:rsid w:val="00EB48E8"/>
    <w:rsid w:val="00EB6570"/>
    <w:rsid w:val="00EB6937"/>
    <w:rsid w:val="00EB6E26"/>
    <w:rsid w:val="00EC0EBD"/>
    <w:rsid w:val="00EC1087"/>
    <w:rsid w:val="00EC202E"/>
    <w:rsid w:val="00EC3CC2"/>
    <w:rsid w:val="00EC3FD0"/>
    <w:rsid w:val="00EC484D"/>
    <w:rsid w:val="00EC48B6"/>
    <w:rsid w:val="00EC61E3"/>
    <w:rsid w:val="00EC6685"/>
    <w:rsid w:val="00EC698E"/>
    <w:rsid w:val="00EC7603"/>
    <w:rsid w:val="00EC7BF9"/>
    <w:rsid w:val="00ED0203"/>
    <w:rsid w:val="00ED0BC9"/>
    <w:rsid w:val="00ED0D2C"/>
    <w:rsid w:val="00ED660D"/>
    <w:rsid w:val="00EE0B4B"/>
    <w:rsid w:val="00EE1B5A"/>
    <w:rsid w:val="00EE232A"/>
    <w:rsid w:val="00EE2DF0"/>
    <w:rsid w:val="00EE7098"/>
    <w:rsid w:val="00EF05A2"/>
    <w:rsid w:val="00EF0D98"/>
    <w:rsid w:val="00EF126B"/>
    <w:rsid w:val="00EF2885"/>
    <w:rsid w:val="00EF3F1B"/>
    <w:rsid w:val="00EF45D6"/>
    <w:rsid w:val="00F0104F"/>
    <w:rsid w:val="00F01461"/>
    <w:rsid w:val="00F014D1"/>
    <w:rsid w:val="00F03C68"/>
    <w:rsid w:val="00F04B7E"/>
    <w:rsid w:val="00F06631"/>
    <w:rsid w:val="00F06867"/>
    <w:rsid w:val="00F0690F"/>
    <w:rsid w:val="00F06BEC"/>
    <w:rsid w:val="00F07339"/>
    <w:rsid w:val="00F07F52"/>
    <w:rsid w:val="00F103EE"/>
    <w:rsid w:val="00F111E9"/>
    <w:rsid w:val="00F142F5"/>
    <w:rsid w:val="00F16E95"/>
    <w:rsid w:val="00F1743A"/>
    <w:rsid w:val="00F17928"/>
    <w:rsid w:val="00F17C14"/>
    <w:rsid w:val="00F17D70"/>
    <w:rsid w:val="00F23683"/>
    <w:rsid w:val="00F236C0"/>
    <w:rsid w:val="00F2477B"/>
    <w:rsid w:val="00F25304"/>
    <w:rsid w:val="00F266C3"/>
    <w:rsid w:val="00F26979"/>
    <w:rsid w:val="00F27C91"/>
    <w:rsid w:val="00F30A9E"/>
    <w:rsid w:val="00F31581"/>
    <w:rsid w:val="00F323D2"/>
    <w:rsid w:val="00F32D2F"/>
    <w:rsid w:val="00F32DA4"/>
    <w:rsid w:val="00F33CF6"/>
    <w:rsid w:val="00F355F1"/>
    <w:rsid w:val="00F35651"/>
    <w:rsid w:val="00F409E2"/>
    <w:rsid w:val="00F40E76"/>
    <w:rsid w:val="00F43D1F"/>
    <w:rsid w:val="00F450A7"/>
    <w:rsid w:val="00F45D26"/>
    <w:rsid w:val="00F46663"/>
    <w:rsid w:val="00F47022"/>
    <w:rsid w:val="00F47959"/>
    <w:rsid w:val="00F5101C"/>
    <w:rsid w:val="00F528DA"/>
    <w:rsid w:val="00F52C83"/>
    <w:rsid w:val="00F546E9"/>
    <w:rsid w:val="00F54F5F"/>
    <w:rsid w:val="00F5579B"/>
    <w:rsid w:val="00F55E23"/>
    <w:rsid w:val="00F56172"/>
    <w:rsid w:val="00F5725A"/>
    <w:rsid w:val="00F576ED"/>
    <w:rsid w:val="00F60B9B"/>
    <w:rsid w:val="00F60CC6"/>
    <w:rsid w:val="00F610CD"/>
    <w:rsid w:val="00F61988"/>
    <w:rsid w:val="00F61BF6"/>
    <w:rsid w:val="00F62F27"/>
    <w:rsid w:val="00F63329"/>
    <w:rsid w:val="00F63972"/>
    <w:rsid w:val="00F6453D"/>
    <w:rsid w:val="00F64A0E"/>
    <w:rsid w:val="00F656A9"/>
    <w:rsid w:val="00F657C8"/>
    <w:rsid w:val="00F65CBE"/>
    <w:rsid w:val="00F6665A"/>
    <w:rsid w:val="00F675B4"/>
    <w:rsid w:val="00F678A0"/>
    <w:rsid w:val="00F6798B"/>
    <w:rsid w:val="00F67AA1"/>
    <w:rsid w:val="00F7005E"/>
    <w:rsid w:val="00F712F8"/>
    <w:rsid w:val="00F719AA"/>
    <w:rsid w:val="00F721F9"/>
    <w:rsid w:val="00F7256F"/>
    <w:rsid w:val="00F72A0F"/>
    <w:rsid w:val="00F730CB"/>
    <w:rsid w:val="00F74E15"/>
    <w:rsid w:val="00F74E16"/>
    <w:rsid w:val="00F74FCB"/>
    <w:rsid w:val="00F76C47"/>
    <w:rsid w:val="00F81169"/>
    <w:rsid w:val="00F8360D"/>
    <w:rsid w:val="00F83BD4"/>
    <w:rsid w:val="00F86CBD"/>
    <w:rsid w:val="00F86D50"/>
    <w:rsid w:val="00F926C5"/>
    <w:rsid w:val="00F9282C"/>
    <w:rsid w:val="00F92D0B"/>
    <w:rsid w:val="00F93387"/>
    <w:rsid w:val="00F9376A"/>
    <w:rsid w:val="00F937B2"/>
    <w:rsid w:val="00F93FF0"/>
    <w:rsid w:val="00F95CCD"/>
    <w:rsid w:val="00F97FBC"/>
    <w:rsid w:val="00FA0376"/>
    <w:rsid w:val="00FA1F99"/>
    <w:rsid w:val="00FA43D5"/>
    <w:rsid w:val="00FA4BCA"/>
    <w:rsid w:val="00FA546E"/>
    <w:rsid w:val="00FA5E31"/>
    <w:rsid w:val="00FA62A1"/>
    <w:rsid w:val="00FB0DAC"/>
    <w:rsid w:val="00FB1794"/>
    <w:rsid w:val="00FB1DB2"/>
    <w:rsid w:val="00FB1EC7"/>
    <w:rsid w:val="00FB2A8C"/>
    <w:rsid w:val="00FB2ECB"/>
    <w:rsid w:val="00FB3EDB"/>
    <w:rsid w:val="00FB5374"/>
    <w:rsid w:val="00FB5541"/>
    <w:rsid w:val="00FC061D"/>
    <w:rsid w:val="00FC2127"/>
    <w:rsid w:val="00FC3A8B"/>
    <w:rsid w:val="00FC4044"/>
    <w:rsid w:val="00FC4A66"/>
    <w:rsid w:val="00FC4C19"/>
    <w:rsid w:val="00FC4C24"/>
    <w:rsid w:val="00FC4DFF"/>
    <w:rsid w:val="00FC5F82"/>
    <w:rsid w:val="00FC5FD8"/>
    <w:rsid w:val="00FC66C9"/>
    <w:rsid w:val="00FC7830"/>
    <w:rsid w:val="00FD0B31"/>
    <w:rsid w:val="00FD0F5C"/>
    <w:rsid w:val="00FD1054"/>
    <w:rsid w:val="00FD1D72"/>
    <w:rsid w:val="00FD1E2F"/>
    <w:rsid w:val="00FD389D"/>
    <w:rsid w:val="00FD3E1D"/>
    <w:rsid w:val="00FD5AF7"/>
    <w:rsid w:val="00FD78BD"/>
    <w:rsid w:val="00FE0644"/>
    <w:rsid w:val="00FE0FC1"/>
    <w:rsid w:val="00FE133E"/>
    <w:rsid w:val="00FE32BC"/>
    <w:rsid w:val="00FE34FE"/>
    <w:rsid w:val="00FE3B7B"/>
    <w:rsid w:val="00FE4ED1"/>
    <w:rsid w:val="00FE5506"/>
    <w:rsid w:val="00FE6B22"/>
    <w:rsid w:val="00FF0029"/>
    <w:rsid w:val="00FF04B5"/>
    <w:rsid w:val="00FF1584"/>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433239"/>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pl">
    <w:name w:val="pl"/>
    <w:basedOn w:val="Normal"/>
    <w:rsid w:val="00E33E40"/>
    <w:pPr>
      <w:spacing w:before="100" w:beforeAutospacing="1" w:after="100" w:afterAutospacing="1"/>
    </w:pPr>
    <w:rPr>
      <w:rFonts w:eastAsia="Times New Roman"/>
      <w:sz w:val="24"/>
      <w:szCs w:val="24"/>
      <w:lang w:val="en-US"/>
    </w:rPr>
  </w:style>
  <w:style w:type="paragraph" w:customStyle="1" w:styleId="tal0">
    <w:name w:val="tal"/>
    <w:basedOn w:val="Normal"/>
    <w:rsid w:val="00CB26A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51540326">
      <w:bodyDiv w:val="1"/>
      <w:marLeft w:val="0"/>
      <w:marRight w:val="0"/>
      <w:marTop w:val="0"/>
      <w:marBottom w:val="0"/>
      <w:divBdr>
        <w:top w:val="none" w:sz="0" w:space="0" w:color="auto"/>
        <w:left w:val="none" w:sz="0" w:space="0" w:color="auto"/>
        <w:bottom w:val="none" w:sz="0" w:space="0" w:color="auto"/>
        <w:right w:val="none" w:sz="0" w:space="0" w:color="auto"/>
      </w:divBdr>
      <w:divsChild>
        <w:div w:id="720906827">
          <w:marLeft w:val="1800"/>
          <w:marRight w:val="0"/>
          <w:marTop w:val="86"/>
          <w:marBottom w:val="0"/>
          <w:divBdr>
            <w:top w:val="none" w:sz="0" w:space="0" w:color="auto"/>
            <w:left w:val="none" w:sz="0" w:space="0" w:color="auto"/>
            <w:bottom w:val="none" w:sz="0" w:space="0" w:color="auto"/>
            <w:right w:val="none" w:sz="0" w:space="0" w:color="auto"/>
          </w:divBdr>
        </w:div>
        <w:div w:id="1021471211">
          <w:marLeft w:val="1800"/>
          <w:marRight w:val="0"/>
          <w:marTop w:val="86"/>
          <w:marBottom w:val="0"/>
          <w:divBdr>
            <w:top w:val="none" w:sz="0" w:space="0" w:color="auto"/>
            <w:left w:val="none" w:sz="0" w:space="0" w:color="auto"/>
            <w:bottom w:val="none" w:sz="0" w:space="0" w:color="auto"/>
            <w:right w:val="none" w:sz="0" w:space="0" w:color="auto"/>
          </w:divBdr>
        </w:div>
        <w:div w:id="1024356616">
          <w:marLeft w:val="1800"/>
          <w:marRight w:val="0"/>
          <w:marTop w:val="86"/>
          <w:marBottom w:val="0"/>
          <w:divBdr>
            <w:top w:val="none" w:sz="0" w:space="0" w:color="auto"/>
            <w:left w:val="none" w:sz="0" w:space="0" w:color="auto"/>
            <w:bottom w:val="none" w:sz="0" w:space="0" w:color="auto"/>
            <w:right w:val="none" w:sz="0" w:space="0" w:color="auto"/>
          </w:divBdr>
        </w:div>
        <w:div w:id="817645683">
          <w:marLeft w:val="2520"/>
          <w:marRight w:val="0"/>
          <w:marTop w:val="86"/>
          <w:marBottom w:val="0"/>
          <w:divBdr>
            <w:top w:val="none" w:sz="0" w:space="0" w:color="auto"/>
            <w:left w:val="none" w:sz="0" w:space="0" w:color="auto"/>
            <w:bottom w:val="none" w:sz="0" w:space="0" w:color="auto"/>
            <w:right w:val="none" w:sz="0" w:space="0" w:color="auto"/>
          </w:divBdr>
        </w:div>
        <w:div w:id="1389180873">
          <w:marLeft w:val="2520"/>
          <w:marRight w:val="0"/>
          <w:marTop w:val="86"/>
          <w:marBottom w:val="0"/>
          <w:divBdr>
            <w:top w:val="none" w:sz="0" w:space="0" w:color="auto"/>
            <w:left w:val="none" w:sz="0" w:space="0" w:color="auto"/>
            <w:bottom w:val="none" w:sz="0" w:space="0" w:color="auto"/>
            <w:right w:val="none" w:sz="0" w:space="0" w:color="auto"/>
          </w:divBdr>
        </w:div>
        <w:div w:id="2053649706">
          <w:marLeft w:val="2520"/>
          <w:marRight w:val="0"/>
          <w:marTop w:val="86"/>
          <w:marBottom w:val="0"/>
          <w:divBdr>
            <w:top w:val="none" w:sz="0" w:space="0" w:color="auto"/>
            <w:left w:val="none" w:sz="0" w:space="0" w:color="auto"/>
            <w:bottom w:val="none" w:sz="0" w:space="0" w:color="auto"/>
            <w:right w:val="none" w:sz="0" w:space="0" w:color="auto"/>
          </w:divBdr>
        </w:div>
        <w:div w:id="455106563">
          <w:marLeft w:val="1800"/>
          <w:marRight w:val="0"/>
          <w:marTop w:val="86"/>
          <w:marBottom w:val="0"/>
          <w:divBdr>
            <w:top w:val="none" w:sz="0" w:space="0" w:color="auto"/>
            <w:left w:val="none" w:sz="0" w:space="0" w:color="auto"/>
            <w:bottom w:val="none" w:sz="0" w:space="0" w:color="auto"/>
            <w:right w:val="none" w:sz="0" w:space="0" w:color="auto"/>
          </w:divBdr>
        </w:div>
      </w:divsChild>
    </w:div>
    <w:div w:id="162356405">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51401224">
      <w:bodyDiv w:val="1"/>
      <w:marLeft w:val="0"/>
      <w:marRight w:val="0"/>
      <w:marTop w:val="0"/>
      <w:marBottom w:val="0"/>
      <w:divBdr>
        <w:top w:val="none" w:sz="0" w:space="0" w:color="auto"/>
        <w:left w:val="none" w:sz="0" w:space="0" w:color="auto"/>
        <w:bottom w:val="none" w:sz="0" w:space="0" w:color="auto"/>
        <w:right w:val="none" w:sz="0" w:space="0" w:color="auto"/>
      </w:divBdr>
    </w:div>
    <w:div w:id="272132937">
      <w:bodyDiv w:val="1"/>
      <w:marLeft w:val="0"/>
      <w:marRight w:val="0"/>
      <w:marTop w:val="0"/>
      <w:marBottom w:val="0"/>
      <w:divBdr>
        <w:top w:val="none" w:sz="0" w:space="0" w:color="auto"/>
        <w:left w:val="none" w:sz="0" w:space="0" w:color="auto"/>
        <w:bottom w:val="none" w:sz="0" w:space="0" w:color="auto"/>
        <w:right w:val="none" w:sz="0" w:space="0" w:color="auto"/>
      </w:divBdr>
      <w:divsChild>
        <w:div w:id="185606916">
          <w:marLeft w:val="1166"/>
          <w:marRight w:val="0"/>
          <w:marTop w:val="86"/>
          <w:marBottom w:val="0"/>
          <w:divBdr>
            <w:top w:val="none" w:sz="0" w:space="0" w:color="auto"/>
            <w:left w:val="none" w:sz="0" w:space="0" w:color="auto"/>
            <w:bottom w:val="none" w:sz="0" w:space="0" w:color="auto"/>
            <w:right w:val="none" w:sz="0" w:space="0" w:color="auto"/>
          </w:divBdr>
        </w:div>
        <w:div w:id="1282035009">
          <w:marLeft w:val="1166"/>
          <w:marRight w:val="0"/>
          <w:marTop w:val="86"/>
          <w:marBottom w:val="0"/>
          <w:divBdr>
            <w:top w:val="none" w:sz="0" w:space="0" w:color="auto"/>
            <w:left w:val="none" w:sz="0" w:space="0" w:color="auto"/>
            <w:bottom w:val="none" w:sz="0" w:space="0" w:color="auto"/>
            <w:right w:val="none" w:sz="0" w:space="0" w:color="auto"/>
          </w:divBdr>
        </w:div>
        <w:div w:id="1986079028">
          <w:marLeft w:val="1166"/>
          <w:marRight w:val="0"/>
          <w:marTop w:val="86"/>
          <w:marBottom w:val="0"/>
          <w:divBdr>
            <w:top w:val="none" w:sz="0" w:space="0" w:color="auto"/>
            <w:left w:val="none" w:sz="0" w:space="0" w:color="auto"/>
            <w:bottom w:val="none" w:sz="0" w:space="0" w:color="auto"/>
            <w:right w:val="none" w:sz="0" w:space="0" w:color="auto"/>
          </w:divBdr>
        </w:div>
        <w:div w:id="1542399162">
          <w:marLeft w:val="1166"/>
          <w:marRight w:val="0"/>
          <w:marTop w:val="86"/>
          <w:marBottom w:val="0"/>
          <w:divBdr>
            <w:top w:val="none" w:sz="0" w:space="0" w:color="auto"/>
            <w:left w:val="none" w:sz="0" w:space="0" w:color="auto"/>
            <w:bottom w:val="none" w:sz="0" w:space="0" w:color="auto"/>
            <w:right w:val="none" w:sz="0" w:space="0" w:color="auto"/>
          </w:divBdr>
        </w:div>
      </w:divsChild>
    </w:div>
    <w:div w:id="402332852">
      <w:bodyDiv w:val="1"/>
      <w:marLeft w:val="0"/>
      <w:marRight w:val="0"/>
      <w:marTop w:val="0"/>
      <w:marBottom w:val="0"/>
      <w:divBdr>
        <w:top w:val="none" w:sz="0" w:space="0" w:color="auto"/>
        <w:left w:val="none" w:sz="0" w:space="0" w:color="auto"/>
        <w:bottom w:val="none" w:sz="0" w:space="0" w:color="auto"/>
        <w:right w:val="none" w:sz="0" w:space="0" w:color="auto"/>
      </w:divBdr>
    </w:div>
    <w:div w:id="425082171">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7090953">
      <w:bodyDiv w:val="1"/>
      <w:marLeft w:val="0"/>
      <w:marRight w:val="0"/>
      <w:marTop w:val="0"/>
      <w:marBottom w:val="0"/>
      <w:divBdr>
        <w:top w:val="none" w:sz="0" w:space="0" w:color="auto"/>
        <w:left w:val="none" w:sz="0" w:space="0" w:color="auto"/>
        <w:bottom w:val="none" w:sz="0" w:space="0" w:color="auto"/>
        <w:right w:val="none" w:sz="0" w:space="0" w:color="auto"/>
      </w:divBdr>
      <w:divsChild>
        <w:div w:id="1804931309">
          <w:marLeft w:val="1800"/>
          <w:marRight w:val="0"/>
          <w:marTop w:val="77"/>
          <w:marBottom w:val="0"/>
          <w:divBdr>
            <w:top w:val="none" w:sz="0" w:space="0" w:color="auto"/>
            <w:left w:val="none" w:sz="0" w:space="0" w:color="auto"/>
            <w:bottom w:val="none" w:sz="0" w:space="0" w:color="auto"/>
            <w:right w:val="none" w:sz="0" w:space="0" w:color="auto"/>
          </w:divBdr>
        </w:div>
        <w:div w:id="342439840">
          <w:marLeft w:val="2520"/>
          <w:marRight w:val="0"/>
          <w:marTop w:val="77"/>
          <w:marBottom w:val="0"/>
          <w:divBdr>
            <w:top w:val="none" w:sz="0" w:space="0" w:color="auto"/>
            <w:left w:val="none" w:sz="0" w:space="0" w:color="auto"/>
            <w:bottom w:val="none" w:sz="0" w:space="0" w:color="auto"/>
            <w:right w:val="none" w:sz="0" w:space="0" w:color="auto"/>
          </w:divBdr>
        </w:div>
        <w:div w:id="1732069912">
          <w:marLeft w:val="2520"/>
          <w:marRight w:val="0"/>
          <w:marTop w:val="77"/>
          <w:marBottom w:val="0"/>
          <w:divBdr>
            <w:top w:val="none" w:sz="0" w:space="0" w:color="auto"/>
            <w:left w:val="none" w:sz="0" w:space="0" w:color="auto"/>
            <w:bottom w:val="none" w:sz="0" w:space="0" w:color="auto"/>
            <w:right w:val="none" w:sz="0" w:space="0" w:color="auto"/>
          </w:divBdr>
        </w:div>
        <w:div w:id="1297373061">
          <w:marLeft w:val="2520"/>
          <w:marRight w:val="0"/>
          <w:marTop w:val="77"/>
          <w:marBottom w:val="0"/>
          <w:divBdr>
            <w:top w:val="none" w:sz="0" w:space="0" w:color="auto"/>
            <w:left w:val="none" w:sz="0" w:space="0" w:color="auto"/>
            <w:bottom w:val="none" w:sz="0" w:space="0" w:color="auto"/>
            <w:right w:val="none" w:sz="0" w:space="0" w:color="auto"/>
          </w:divBdr>
        </w:div>
        <w:div w:id="184905020">
          <w:marLeft w:val="1800"/>
          <w:marRight w:val="0"/>
          <w:marTop w:val="77"/>
          <w:marBottom w:val="0"/>
          <w:divBdr>
            <w:top w:val="none" w:sz="0" w:space="0" w:color="auto"/>
            <w:left w:val="none" w:sz="0" w:space="0" w:color="auto"/>
            <w:bottom w:val="none" w:sz="0" w:space="0" w:color="auto"/>
            <w:right w:val="none" w:sz="0" w:space="0" w:color="auto"/>
          </w:divBdr>
        </w:div>
        <w:div w:id="1527670875">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48541134">
      <w:bodyDiv w:val="1"/>
      <w:marLeft w:val="0"/>
      <w:marRight w:val="0"/>
      <w:marTop w:val="0"/>
      <w:marBottom w:val="0"/>
      <w:divBdr>
        <w:top w:val="none" w:sz="0" w:space="0" w:color="auto"/>
        <w:left w:val="none" w:sz="0" w:space="0" w:color="auto"/>
        <w:bottom w:val="none" w:sz="0" w:space="0" w:color="auto"/>
        <w:right w:val="none" w:sz="0" w:space="0" w:color="auto"/>
      </w:divBdr>
      <w:divsChild>
        <w:div w:id="1450130104">
          <w:marLeft w:val="1166"/>
          <w:marRight w:val="0"/>
          <w:marTop w:val="86"/>
          <w:marBottom w:val="0"/>
          <w:divBdr>
            <w:top w:val="none" w:sz="0" w:space="0" w:color="auto"/>
            <w:left w:val="none" w:sz="0" w:space="0" w:color="auto"/>
            <w:bottom w:val="none" w:sz="0" w:space="0" w:color="auto"/>
            <w:right w:val="none" w:sz="0" w:space="0" w:color="auto"/>
          </w:divBdr>
        </w:div>
        <w:div w:id="261957835">
          <w:marLeft w:val="1800"/>
          <w:marRight w:val="0"/>
          <w:marTop w:val="77"/>
          <w:marBottom w:val="0"/>
          <w:divBdr>
            <w:top w:val="none" w:sz="0" w:space="0" w:color="auto"/>
            <w:left w:val="none" w:sz="0" w:space="0" w:color="auto"/>
            <w:bottom w:val="none" w:sz="0" w:space="0" w:color="auto"/>
            <w:right w:val="none" w:sz="0" w:space="0" w:color="auto"/>
          </w:divBdr>
        </w:div>
        <w:div w:id="1774395030">
          <w:marLeft w:val="1166"/>
          <w:marRight w:val="0"/>
          <w:marTop w:val="86"/>
          <w:marBottom w:val="0"/>
          <w:divBdr>
            <w:top w:val="none" w:sz="0" w:space="0" w:color="auto"/>
            <w:left w:val="none" w:sz="0" w:space="0" w:color="auto"/>
            <w:bottom w:val="none" w:sz="0" w:space="0" w:color="auto"/>
            <w:right w:val="none" w:sz="0" w:space="0" w:color="auto"/>
          </w:divBdr>
        </w:div>
        <w:div w:id="29377505">
          <w:marLeft w:val="1166"/>
          <w:marRight w:val="0"/>
          <w:marTop w:val="86"/>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0564209">
      <w:bodyDiv w:val="1"/>
      <w:marLeft w:val="0"/>
      <w:marRight w:val="0"/>
      <w:marTop w:val="0"/>
      <w:marBottom w:val="0"/>
      <w:divBdr>
        <w:top w:val="none" w:sz="0" w:space="0" w:color="auto"/>
        <w:left w:val="none" w:sz="0" w:space="0" w:color="auto"/>
        <w:bottom w:val="none" w:sz="0" w:space="0" w:color="auto"/>
        <w:right w:val="none" w:sz="0" w:space="0" w:color="auto"/>
      </w:divBdr>
    </w:div>
    <w:div w:id="874384830">
      <w:bodyDiv w:val="1"/>
      <w:marLeft w:val="0"/>
      <w:marRight w:val="0"/>
      <w:marTop w:val="0"/>
      <w:marBottom w:val="0"/>
      <w:divBdr>
        <w:top w:val="none" w:sz="0" w:space="0" w:color="auto"/>
        <w:left w:val="none" w:sz="0" w:space="0" w:color="auto"/>
        <w:bottom w:val="none" w:sz="0" w:space="0" w:color="auto"/>
        <w:right w:val="none" w:sz="0" w:space="0" w:color="auto"/>
      </w:divBdr>
      <w:divsChild>
        <w:div w:id="1209803466">
          <w:marLeft w:val="1166"/>
          <w:marRight w:val="0"/>
          <w:marTop w:val="86"/>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5859831">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1616487">
      <w:bodyDiv w:val="1"/>
      <w:marLeft w:val="0"/>
      <w:marRight w:val="0"/>
      <w:marTop w:val="0"/>
      <w:marBottom w:val="0"/>
      <w:divBdr>
        <w:top w:val="none" w:sz="0" w:space="0" w:color="auto"/>
        <w:left w:val="none" w:sz="0" w:space="0" w:color="auto"/>
        <w:bottom w:val="none" w:sz="0" w:space="0" w:color="auto"/>
        <w:right w:val="none" w:sz="0" w:space="0" w:color="auto"/>
      </w:divBdr>
      <w:divsChild>
        <w:div w:id="164521980">
          <w:marLeft w:val="1166"/>
          <w:marRight w:val="0"/>
          <w:marTop w:val="86"/>
          <w:marBottom w:val="0"/>
          <w:divBdr>
            <w:top w:val="none" w:sz="0" w:space="0" w:color="auto"/>
            <w:left w:val="none" w:sz="0" w:space="0" w:color="auto"/>
            <w:bottom w:val="none" w:sz="0" w:space="0" w:color="auto"/>
            <w:right w:val="none" w:sz="0" w:space="0" w:color="auto"/>
          </w:divBdr>
        </w:div>
        <w:div w:id="1587572498">
          <w:marLeft w:val="1166"/>
          <w:marRight w:val="0"/>
          <w:marTop w:val="86"/>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2082958">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71144240">
      <w:bodyDiv w:val="1"/>
      <w:marLeft w:val="0"/>
      <w:marRight w:val="0"/>
      <w:marTop w:val="0"/>
      <w:marBottom w:val="0"/>
      <w:divBdr>
        <w:top w:val="none" w:sz="0" w:space="0" w:color="auto"/>
        <w:left w:val="none" w:sz="0" w:space="0" w:color="auto"/>
        <w:bottom w:val="none" w:sz="0" w:space="0" w:color="auto"/>
        <w:right w:val="none" w:sz="0" w:space="0" w:color="auto"/>
      </w:divBdr>
      <w:divsChild>
        <w:div w:id="1843422815">
          <w:marLeft w:val="1166"/>
          <w:marRight w:val="0"/>
          <w:marTop w:val="86"/>
          <w:marBottom w:val="0"/>
          <w:divBdr>
            <w:top w:val="none" w:sz="0" w:space="0" w:color="auto"/>
            <w:left w:val="none" w:sz="0" w:space="0" w:color="auto"/>
            <w:bottom w:val="none" w:sz="0" w:space="0" w:color="auto"/>
            <w:right w:val="none" w:sz="0" w:space="0" w:color="auto"/>
          </w:divBdr>
        </w:div>
        <w:div w:id="518158128">
          <w:marLeft w:val="1166"/>
          <w:marRight w:val="0"/>
          <w:marTop w:val="86"/>
          <w:marBottom w:val="0"/>
          <w:divBdr>
            <w:top w:val="none" w:sz="0" w:space="0" w:color="auto"/>
            <w:left w:val="none" w:sz="0" w:space="0" w:color="auto"/>
            <w:bottom w:val="none" w:sz="0" w:space="0" w:color="auto"/>
            <w:right w:val="none" w:sz="0" w:space="0" w:color="auto"/>
          </w:divBdr>
        </w:div>
        <w:div w:id="573131246">
          <w:marLeft w:val="1166"/>
          <w:marRight w:val="0"/>
          <w:marTop w:val="86"/>
          <w:marBottom w:val="0"/>
          <w:divBdr>
            <w:top w:val="none" w:sz="0" w:space="0" w:color="auto"/>
            <w:left w:val="none" w:sz="0" w:space="0" w:color="auto"/>
            <w:bottom w:val="none" w:sz="0" w:space="0" w:color="auto"/>
            <w:right w:val="none" w:sz="0" w:space="0" w:color="auto"/>
          </w:divBdr>
        </w:div>
        <w:div w:id="786311698">
          <w:marLeft w:val="1166"/>
          <w:marRight w:val="0"/>
          <w:marTop w:val="86"/>
          <w:marBottom w:val="0"/>
          <w:divBdr>
            <w:top w:val="none" w:sz="0" w:space="0" w:color="auto"/>
            <w:left w:val="none" w:sz="0" w:space="0" w:color="auto"/>
            <w:bottom w:val="none" w:sz="0" w:space="0" w:color="auto"/>
            <w:right w:val="none" w:sz="0" w:space="0" w:color="auto"/>
          </w:divBdr>
        </w:div>
        <w:div w:id="618294769">
          <w:marLeft w:val="547"/>
          <w:marRight w:val="0"/>
          <w:marTop w:val="216"/>
          <w:marBottom w:val="0"/>
          <w:divBdr>
            <w:top w:val="none" w:sz="0" w:space="0" w:color="auto"/>
            <w:left w:val="none" w:sz="0" w:space="0" w:color="auto"/>
            <w:bottom w:val="none" w:sz="0" w:space="0" w:color="auto"/>
            <w:right w:val="none" w:sz="0" w:space="0" w:color="auto"/>
          </w:divBdr>
        </w:div>
        <w:div w:id="1195072189">
          <w:marLeft w:val="1166"/>
          <w:marRight w:val="0"/>
          <w:marTop w:val="86"/>
          <w:marBottom w:val="0"/>
          <w:divBdr>
            <w:top w:val="none" w:sz="0" w:space="0" w:color="auto"/>
            <w:left w:val="none" w:sz="0" w:space="0" w:color="auto"/>
            <w:bottom w:val="none" w:sz="0" w:space="0" w:color="auto"/>
            <w:right w:val="none" w:sz="0" w:space="0" w:color="auto"/>
          </w:divBdr>
        </w:div>
        <w:div w:id="547953507">
          <w:marLeft w:val="1800"/>
          <w:marRight w:val="0"/>
          <w:marTop w:val="77"/>
          <w:marBottom w:val="0"/>
          <w:divBdr>
            <w:top w:val="none" w:sz="0" w:space="0" w:color="auto"/>
            <w:left w:val="none" w:sz="0" w:space="0" w:color="auto"/>
            <w:bottom w:val="none" w:sz="0" w:space="0" w:color="auto"/>
            <w:right w:val="none" w:sz="0" w:space="0" w:color="auto"/>
          </w:divBdr>
        </w:div>
        <w:div w:id="117527092">
          <w:marLeft w:val="1800"/>
          <w:marRight w:val="0"/>
          <w:marTop w:val="77"/>
          <w:marBottom w:val="0"/>
          <w:divBdr>
            <w:top w:val="none" w:sz="0" w:space="0" w:color="auto"/>
            <w:left w:val="none" w:sz="0" w:space="0" w:color="auto"/>
            <w:bottom w:val="none" w:sz="0" w:space="0" w:color="auto"/>
            <w:right w:val="none" w:sz="0" w:space="0" w:color="auto"/>
          </w:divBdr>
        </w:div>
        <w:div w:id="1494569905">
          <w:marLeft w:val="1166"/>
          <w:marRight w:val="0"/>
          <w:marTop w:val="86"/>
          <w:marBottom w:val="0"/>
          <w:divBdr>
            <w:top w:val="none" w:sz="0" w:space="0" w:color="auto"/>
            <w:left w:val="none" w:sz="0" w:space="0" w:color="auto"/>
            <w:bottom w:val="none" w:sz="0" w:space="0" w:color="auto"/>
            <w:right w:val="none" w:sz="0" w:space="0" w:color="auto"/>
          </w:divBdr>
        </w:div>
      </w:divsChild>
    </w:div>
    <w:div w:id="1378623915">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15006629">
      <w:bodyDiv w:val="1"/>
      <w:marLeft w:val="0"/>
      <w:marRight w:val="0"/>
      <w:marTop w:val="0"/>
      <w:marBottom w:val="0"/>
      <w:divBdr>
        <w:top w:val="none" w:sz="0" w:space="0" w:color="auto"/>
        <w:left w:val="none" w:sz="0" w:space="0" w:color="auto"/>
        <w:bottom w:val="none" w:sz="0" w:space="0" w:color="auto"/>
        <w:right w:val="none" w:sz="0" w:space="0" w:color="auto"/>
      </w:divBdr>
      <w:divsChild>
        <w:div w:id="1691418725">
          <w:marLeft w:val="547"/>
          <w:marRight w:val="0"/>
          <w:marTop w:val="216"/>
          <w:marBottom w:val="0"/>
          <w:divBdr>
            <w:top w:val="none" w:sz="0" w:space="0" w:color="auto"/>
            <w:left w:val="none" w:sz="0" w:space="0" w:color="auto"/>
            <w:bottom w:val="none" w:sz="0" w:space="0" w:color="auto"/>
            <w:right w:val="none" w:sz="0" w:space="0" w:color="auto"/>
          </w:divBdr>
        </w:div>
        <w:div w:id="1708018056">
          <w:marLeft w:val="1166"/>
          <w:marRight w:val="0"/>
          <w:marTop w:val="86"/>
          <w:marBottom w:val="0"/>
          <w:divBdr>
            <w:top w:val="none" w:sz="0" w:space="0" w:color="auto"/>
            <w:left w:val="none" w:sz="0" w:space="0" w:color="auto"/>
            <w:bottom w:val="none" w:sz="0" w:space="0" w:color="auto"/>
            <w:right w:val="none" w:sz="0" w:space="0" w:color="auto"/>
          </w:divBdr>
        </w:div>
        <w:div w:id="1265112271">
          <w:marLeft w:val="1800"/>
          <w:marRight w:val="0"/>
          <w:marTop w:val="77"/>
          <w:marBottom w:val="0"/>
          <w:divBdr>
            <w:top w:val="none" w:sz="0" w:space="0" w:color="auto"/>
            <w:left w:val="none" w:sz="0" w:space="0" w:color="auto"/>
            <w:bottom w:val="none" w:sz="0" w:space="0" w:color="auto"/>
            <w:right w:val="none" w:sz="0" w:space="0" w:color="auto"/>
          </w:divBdr>
        </w:div>
        <w:div w:id="1148743024">
          <w:marLeft w:val="1800"/>
          <w:marRight w:val="0"/>
          <w:marTop w:val="77"/>
          <w:marBottom w:val="0"/>
          <w:divBdr>
            <w:top w:val="none" w:sz="0" w:space="0" w:color="auto"/>
            <w:left w:val="none" w:sz="0" w:space="0" w:color="auto"/>
            <w:bottom w:val="none" w:sz="0" w:space="0" w:color="auto"/>
            <w:right w:val="none" w:sz="0" w:space="0" w:color="auto"/>
          </w:divBdr>
        </w:div>
        <w:div w:id="469518835">
          <w:marLeft w:val="1800"/>
          <w:marRight w:val="0"/>
          <w:marTop w:val="77"/>
          <w:marBottom w:val="0"/>
          <w:divBdr>
            <w:top w:val="none" w:sz="0" w:space="0" w:color="auto"/>
            <w:left w:val="none" w:sz="0" w:space="0" w:color="auto"/>
            <w:bottom w:val="none" w:sz="0" w:space="0" w:color="auto"/>
            <w:right w:val="none" w:sz="0" w:space="0" w:color="auto"/>
          </w:divBdr>
        </w:div>
        <w:div w:id="700976741">
          <w:marLeft w:val="1800"/>
          <w:marRight w:val="0"/>
          <w:marTop w:val="77"/>
          <w:marBottom w:val="0"/>
          <w:divBdr>
            <w:top w:val="none" w:sz="0" w:space="0" w:color="auto"/>
            <w:left w:val="none" w:sz="0" w:space="0" w:color="auto"/>
            <w:bottom w:val="none" w:sz="0" w:space="0" w:color="auto"/>
            <w:right w:val="none" w:sz="0" w:space="0" w:color="auto"/>
          </w:divBdr>
        </w:div>
      </w:divsChild>
    </w:div>
    <w:div w:id="151298884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3202105">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296136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0764123">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873718">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2450</TotalTime>
  <Pages>11</Pages>
  <Words>4307</Words>
  <Characters>24550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951</cp:revision>
  <dcterms:created xsi:type="dcterms:W3CDTF">2021-08-05T07:20:00Z</dcterms:created>
  <dcterms:modified xsi:type="dcterms:W3CDTF">2023-04-06T18:48:00Z</dcterms:modified>
</cp:coreProperties>
</file>